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2D743DD5" w:rsidR="00162A91" w:rsidRPr="005819F4" w:rsidRDefault="005819F4" w:rsidP="00162A91">
      <w:pPr>
        <w:spacing w:before="240"/>
        <w:jc w:val="center"/>
        <w:rPr>
          <w:rFonts w:cstheme="minorHAnsi"/>
          <w:b/>
          <w:bCs/>
          <w:i/>
          <w:iCs/>
          <w:color w:val="AF161E"/>
          <w:sz w:val="40"/>
          <w:szCs w:val="36"/>
          <w:lang w:val="en-GB"/>
        </w:rPr>
      </w:pPr>
      <w:r w:rsidRPr="005819F4">
        <w:rPr>
          <w:rFonts w:cstheme="minorHAnsi"/>
          <w:b/>
          <w:bCs/>
          <w:i/>
          <w:iCs/>
          <w:color w:val="AF161E"/>
          <w:sz w:val="40"/>
          <w:szCs w:val="36"/>
          <w:lang w:val="en-GB"/>
        </w:rPr>
        <w:t>Evaluation of the Danish Refugee Council Mine Action and Cluster Munition Programme II (MACM) Programme 2020 - 2024</w:t>
      </w:r>
    </w:p>
    <w:tbl>
      <w:tblPr>
        <w:tblStyle w:val="TableGrid"/>
        <w:tblW w:w="9720" w:type="dxa"/>
        <w:tblLook w:val="04A0" w:firstRow="1" w:lastRow="0" w:firstColumn="1" w:lastColumn="0" w:noHBand="0" w:noVBand="1"/>
      </w:tblPr>
      <w:tblGrid>
        <w:gridCol w:w="9720"/>
      </w:tblGrid>
      <w:tr w:rsidR="00D53897" w:rsidRPr="009B7666"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32067ACD" w:rsidR="00974E60" w:rsidRDefault="001B734A" w:rsidP="00D922AA">
      <w:pPr>
        <w:spacing w:line="240" w:lineRule="auto"/>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00802610" w:rsidRPr="001B734A">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proofErr w:type="gramStart"/>
      <w:r w:rsidRPr="00CB2E91">
        <w:rPr>
          <w:rFonts w:cstheme="minorHAnsi"/>
          <w:lang w:val="en-GB"/>
        </w:rPr>
        <w:t>and  supported</w:t>
      </w:r>
      <w:proofErr w:type="gramEnd"/>
      <w:r w:rsidRPr="00CB2E91">
        <w:rPr>
          <w:rFonts w:cstheme="minorHAnsi"/>
          <w:lang w:val="en-GB"/>
        </w:rPr>
        <w:t xml:space="preserve">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09622B0" w14:textId="32012655" w:rsidR="00A150D9" w:rsidRDefault="00A150D9" w:rsidP="00D922AA">
      <w:pPr>
        <w:spacing w:line="240" w:lineRule="auto"/>
        <w:jc w:val="both"/>
        <w:rPr>
          <w:rFonts w:cstheme="minorHAnsi"/>
          <w:lang w:val="en-GB"/>
        </w:rPr>
      </w:pPr>
      <w:r w:rsidRPr="00A150D9">
        <w:rPr>
          <w:rFonts w:cstheme="minorHAnsi"/>
          <w:lang w:val="en-GB"/>
        </w:rPr>
        <w:t xml:space="preserve">The Humanitarian Disarmament &amp; Peacebuilding </w:t>
      </w:r>
      <w:r>
        <w:rPr>
          <w:rFonts w:cstheme="minorHAnsi"/>
          <w:lang w:val="en-GB"/>
        </w:rPr>
        <w:t xml:space="preserve">core </w:t>
      </w:r>
      <w:r w:rsidRPr="00A150D9">
        <w:rPr>
          <w:rFonts w:cstheme="minorHAnsi"/>
          <w:lang w:val="en-GB"/>
        </w:rPr>
        <w:t xml:space="preserve">sector seeks to contribute to the fields of disarmament and peacebuilding through a focus on the safety and security of the displaced and conflict affected populations. This work is guided by a bottom-up, rights-based approach, which emphasizes the rights of conflict affected and displaced communities to safety and security. Community level activities include but are not limited to reducing the threat of landmines and explosive remnants of war, reducing the tensions which lead to conflict, and improving transparency and accountability in the relationships between local communities and duty bearers, such as local security providers.  </w:t>
      </w:r>
    </w:p>
    <w:p w14:paraId="0903E2DD" w14:textId="77777777" w:rsidR="00162A91" w:rsidRPr="00CB2E91" w:rsidRDefault="00162A91"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648F4B32" w14:textId="0444EB31" w:rsidR="00162A91" w:rsidRPr="00555F71" w:rsidRDefault="00341D34" w:rsidP="00D864E1">
      <w:pPr>
        <w:spacing w:after="0" w:line="240" w:lineRule="auto"/>
        <w:jc w:val="both"/>
        <w:rPr>
          <w:rFonts w:cstheme="minorHAnsi"/>
          <w:lang w:val="en-GB"/>
        </w:rPr>
      </w:pPr>
      <w:r w:rsidRPr="00CB2E91">
        <w:rPr>
          <w:rFonts w:cstheme="minorHAnsi"/>
          <w:lang w:val="en-GB"/>
        </w:rPr>
        <w:t xml:space="preserve">The Danish Refugee Council seeks proposals from a consultant to </w:t>
      </w:r>
      <w:r w:rsidR="00555F71" w:rsidRPr="00555F71">
        <w:rPr>
          <w:rFonts w:cstheme="minorHAnsi"/>
          <w:lang w:val="en-GB"/>
        </w:rPr>
        <w:t xml:space="preserve">evaluate the project which DRC Humanitarian Disarmament and Peacebuilding (HDP) have undertaken </w:t>
      </w:r>
      <w:r w:rsidR="00D864E1">
        <w:rPr>
          <w:rFonts w:cstheme="minorHAnsi"/>
          <w:lang w:val="en-GB"/>
        </w:rPr>
        <w:t xml:space="preserve">under the Mine Action and Cluster Munition Programme II, funded by the Ministry of Foreign Affairs of the Netherlands, </w:t>
      </w:r>
      <w:r w:rsidR="00555F71" w:rsidRPr="00555F71">
        <w:rPr>
          <w:rFonts w:cstheme="minorHAnsi"/>
          <w:lang w:val="en-GB"/>
        </w:rPr>
        <w:t xml:space="preserve">and assess the extent to which </w:t>
      </w:r>
      <w:r w:rsidR="00D864E1">
        <w:rPr>
          <w:rFonts w:cstheme="minorHAnsi"/>
          <w:lang w:val="en-GB"/>
        </w:rPr>
        <w:t xml:space="preserve">DRC </w:t>
      </w:r>
      <w:r w:rsidR="00555F71" w:rsidRPr="00555F71">
        <w:rPr>
          <w:rFonts w:cstheme="minorHAnsi"/>
          <w:lang w:val="en-GB"/>
        </w:rPr>
        <w:t>met the overall and specific objectives of the grant.</w:t>
      </w:r>
    </w:p>
    <w:p w14:paraId="14B08C8F" w14:textId="330C91A1" w:rsidR="00162A91"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lastRenderedPageBreak/>
        <w:t>Background</w:t>
      </w:r>
    </w:p>
    <w:p w14:paraId="1CF0381D" w14:textId="77777777" w:rsidR="00333AC7" w:rsidRPr="00333AC7" w:rsidRDefault="00333AC7" w:rsidP="001F1BD1">
      <w:pPr>
        <w:tabs>
          <w:tab w:val="left" w:pos="1657"/>
        </w:tabs>
        <w:spacing w:after="0" w:line="240" w:lineRule="auto"/>
        <w:jc w:val="both"/>
        <w:rPr>
          <w:rFonts w:cstheme="minorHAnsi"/>
          <w:lang w:val="en-GB"/>
        </w:rPr>
      </w:pPr>
      <w:r w:rsidRPr="00333AC7">
        <w:rPr>
          <w:rFonts w:cstheme="minorHAnsi"/>
          <w:lang w:val="en-GB"/>
        </w:rPr>
        <w:t>The MACM II programme sits within the Security and Rule of Law (</w:t>
      </w:r>
      <w:proofErr w:type="spellStart"/>
      <w:r w:rsidRPr="00333AC7">
        <w:rPr>
          <w:rFonts w:cstheme="minorHAnsi"/>
          <w:lang w:val="en-GB"/>
        </w:rPr>
        <w:t>SRoL</w:t>
      </w:r>
      <w:proofErr w:type="spellEnd"/>
      <w:r w:rsidRPr="00333AC7">
        <w:rPr>
          <w:rFonts w:cstheme="minorHAnsi"/>
          <w:lang w:val="en-GB"/>
        </w:rPr>
        <w:t>) policy of the Ministry of Foreign Affairs of the Netherlands for “the catalytic and enabling contributions to Human Security having a direct and significant impact on lives and livelihoods. Released land can be used for agricultural purposes, enabling the socioeconomic situation in communities to improve. In addition, mine action can contribute to the safe return of internally displaced persons (IDP) and refugees and can support the resilience of vulnerable communities. With the mine action programme, the Netherlands contributes to SDG 16.1 ‘Reducing all forms of violence and related deaths’”.</w:t>
      </w:r>
    </w:p>
    <w:p w14:paraId="46A56369" w14:textId="77777777" w:rsidR="00333AC7" w:rsidRPr="00333AC7" w:rsidRDefault="00333AC7" w:rsidP="001F1BD1">
      <w:pPr>
        <w:tabs>
          <w:tab w:val="left" w:pos="1657"/>
        </w:tabs>
        <w:spacing w:after="0" w:line="240" w:lineRule="auto"/>
        <w:jc w:val="both"/>
        <w:rPr>
          <w:rFonts w:cstheme="minorHAnsi"/>
          <w:lang w:val="en-GB"/>
        </w:rPr>
      </w:pPr>
      <w:r w:rsidRPr="00333AC7">
        <w:rPr>
          <w:rFonts w:cstheme="minorHAnsi"/>
          <w:lang w:val="en-GB"/>
        </w:rPr>
        <w:t xml:space="preserve">The programme is managed by the Stabilization unit of the of the Ministry of Foreign Affairs of the Netherlands. It started in September 2020 and ends at the end of August 2024 although in one country activities ended in August 2023.  </w:t>
      </w:r>
    </w:p>
    <w:p w14:paraId="51E399CC" w14:textId="77777777" w:rsidR="00333AC7" w:rsidRPr="00333AC7" w:rsidRDefault="00333AC7" w:rsidP="001F1BD1">
      <w:pPr>
        <w:tabs>
          <w:tab w:val="left" w:pos="1657"/>
        </w:tabs>
        <w:spacing w:after="0" w:line="240" w:lineRule="auto"/>
        <w:jc w:val="both"/>
        <w:rPr>
          <w:rFonts w:cstheme="minorHAnsi"/>
          <w:lang w:val="en-GB"/>
        </w:rPr>
      </w:pPr>
      <w:r w:rsidRPr="00333AC7">
        <w:rPr>
          <w:rFonts w:cstheme="minorHAnsi"/>
          <w:lang w:val="en-GB"/>
        </w:rPr>
        <w:t xml:space="preserve"> </w:t>
      </w:r>
    </w:p>
    <w:p w14:paraId="238FFB1B" w14:textId="77777777" w:rsidR="00333AC7" w:rsidRPr="00333AC7" w:rsidRDefault="00333AC7" w:rsidP="001F1BD1">
      <w:pPr>
        <w:tabs>
          <w:tab w:val="left" w:pos="1657"/>
        </w:tabs>
        <w:spacing w:after="0" w:line="240" w:lineRule="auto"/>
        <w:jc w:val="both"/>
        <w:rPr>
          <w:rFonts w:cstheme="minorHAnsi"/>
          <w:lang w:val="en-GB"/>
        </w:rPr>
      </w:pPr>
      <w:r w:rsidRPr="00333AC7">
        <w:rPr>
          <w:rFonts w:cstheme="minorHAnsi"/>
          <w:lang w:val="en-GB"/>
        </w:rPr>
        <w:t>As stated in the Terms of Reference of the Midterm evaluation Mine Action and Cluster Munitions Programme 2020-2024, Appendix 3, the MACM II programme contributes to:</w:t>
      </w:r>
    </w:p>
    <w:p w14:paraId="65A10609" w14:textId="44A3716A" w:rsidR="00333AC7" w:rsidRPr="00333AC7" w:rsidRDefault="00333AC7" w:rsidP="001F1BD1">
      <w:pPr>
        <w:tabs>
          <w:tab w:val="left" w:pos="1657"/>
        </w:tabs>
        <w:spacing w:after="0" w:line="240" w:lineRule="auto"/>
        <w:jc w:val="both"/>
        <w:rPr>
          <w:rFonts w:cstheme="minorHAnsi"/>
          <w:lang w:val="en-GB"/>
        </w:rPr>
      </w:pPr>
      <w:r w:rsidRPr="00333AC7">
        <w:rPr>
          <w:rFonts w:cstheme="minorHAnsi"/>
          <w:lang w:val="en-GB"/>
        </w:rPr>
        <w:t>1.The promotion of human security and reduce the risk of physical violence against civilians through the implementation of the following activities:</w:t>
      </w:r>
    </w:p>
    <w:p w14:paraId="6D716F31" w14:textId="43E6C5EA" w:rsidR="00333AC7" w:rsidRPr="00333AC7" w:rsidRDefault="00333AC7" w:rsidP="26396AED">
      <w:pPr>
        <w:tabs>
          <w:tab w:val="left" w:pos="1657"/>
        </w:tabs>
        <w:spacing w:after="0" w:line="240" w:lineRule="auto"/>
        <w:ind w:left="708"/>
        <w:jc w:val="both"/>
        <w:rPr>
          <w:lang w:val="en-GB"/>
        </w:rPr>
      </w:pPr>
      <w:r w:rsidRPr="26396AED">
        <w:rPr>
          <w:lang w:val="en-GB"/>
        </w:rPr>
        <w:t xml:space="preserve">• Clearance (i.e., surveying, mapping, </w:t>
      </w:r>
      <w:proofErr w:type="gramStart"/>
      <w:r w:rsidRPr="26396AED">
        <w:rPr>
          <w:lang w:val="en-GB"/>
        </w:rPr>
        <w:t>marking</w:t>
      </w:r>
      <w:proofErr w:type="gramEnd"/>
      <w:r w:rsidRPr="26396AED">
        <w:rPr>
          <w:lang w:val="en-GB"/>
        </w:rPr>
        <w:t xml:space="preserve"> and clearing) of mines, ERW, UXO, AXO and cluster munitions. </w:t>
      </w:r>
    </w:p>
    <w:p w14:paraId="33C3A888" w14:textId="31E94AAC" w:rsidR="00333AC7" w:rsidRPr="00333AC7" w:rsidRDefault="00333AC7" w:rsidP="001F1BD1">
      <w:pPr>
        <w:tabs>
          <w:tab w:val="left" w:pos="1657"/>
        </w:tabs>
        <w:spacing w:after="0" w:line="240" w:lineRule="auto"/>
        <w:ind w:left="708"/>
        <w:jc w:val="both"/>
        <w:rPr>
          <w:rFonts w:cstheme="minorHAnsi"/>
          <w:lang w:val="en-GB"/>
        </w:rPr>
      </w:pPr>
      <w:r w:rsidRPr="00333AC7">
        <w:rPr>
          <w:rFonts w:cstheme="minorHAnsi"/>
          <w:lang w:val="en-GB"/>
        </w:rPr>
        <w:t>•</w:t>
      </w:r>
      <w:r>
        <w:rPr>
          <w:rFonts w:cstheme="minorHAnsi"/>
          <w:lang w:val="en-GB"/>
        </w:rPr>
        <w:t xml:space="preserve"> </w:t>
      </w:r>
      <w:r w:rsidRPr="00333AC7">
        <w:rPr>
          <w:rFonts w:cstheme="minorHAnsi"/>
          <w:lang w:val="en-GB"/>
        </w:rPr>
        <w:t>Destruction of stockpiled mines, ERW, UXO, AXO and cluster munitions including dismantling production and storage facilities.</w:t>
      </w:r>
    </w:p>
    <w:p w14:paraId="74253B73" w14:textId="537B152C" w:rsidR="00333AC7" w:rsidRPr="00333AC7" w:rsidRDefault="00333AC7" w:rsidP="001F1BD1">
      <w:pPr>
        <w:tabs>
          <w:tab w:val="left" w:pos="1657"/>
        </w:tabs>
        <w:spacing w:after="0" w:line="240" w:lineRule="auto"/>
        <w:ind w:left="708"/>
        <w:jc w:val="both"/>
        <w:rPr>
          <w:rFonts w:cstheme="minorHAnsi"/>
          <w:lang w:val="en-GB"/>
        </w:rPr>
      </w:pPr>
      <w:r w:rsidRPr="00333AC7">
        <w:rPr>
          <w:rFonts w:cstheme="minorHAnsi"/>
          <w:lang w:val="en-GB"/>
        </w:rPr>
        <w:t>•</w:t>
      </w:r>
      <w:r>
        <w:rPr>
          <w:rFonts w:cstheme="minorHAnsi"/>
          <w:lang w:val="en-GB"/>
        </w:rPr>
        <w:t xml:space="preserve"> </w:t>
      </w:r>
      <w:r w:rsidRPr="00333AC7">
        <w:rPr>
          <w:rFonts w:cstheme="minorHAnsi"/>
          <w:lang w:val="en-GB"/>
        </w:rPr>
        <w:t xml:space="preserve">Assistance to victims and their families, including rehabilitation and reintegration. </w:t>
      </w:r>
    </w:p>
    <w:p w14:paraId="5366A702" w14:textId="6966377A" w:rsidR="00333AC7" w:rsidRPr="00333AC7" w:rsidRDefault="00333AC7" w:rsidP="001F1BD1">
      <w:pPr>
        <w:tabs>
          <w:tab w:val="left" w:pos="1657"/>
        </w:tabs>
        <w:spacing w:after="0" w:line="240" w:lineRule="auto"/>
        <w:ind w:left="708"/>
        <w:jc w:val="both"/>
        <w:rPr>
          <w:rFonts w:cstheme="minorHAnsi"/>
          <w:lang w:val="en-GB"/>
        </w:rPr>
      </w:pPr>
      <w:r w:rsidRPr="00333AC7">
        <w:rPr>
          <w:rFonts w:cstheme="minorHAnsi"/>
          <w:lang w:val="en-GB"/>
        </w:rPr>
        <w:t>•</w:t>
      </w:r>
      <w:r>
        <w:rPr>
          <w:rFonts w:cstheme="minorHAnsi"/>
          <w:lang w:val="en-GB"/>
        </w:rPr>
        <w:t xml:space="preserve"> </w:t>
      </w:r>
      <w:r w:rsidRPr="00333AC7">
        <w:rPr>
          <w:rFonts w:cstheme="minorHAnsi"/>
          <w:lang w:val="en-GB"/>
        </w:rPr>
        <w:t>Awareness raising and education of local populations about the risks of mines, ERW, UXO, AXO and cluster munitions/explosive ordnance risk education (EORE),</w:t>
      </w:r>
    </w:p>
    <w:p w14:paraId="2421D7DD" w14:textId="58E2562E" w:rsidR="00333AC7" w:rsidRPr="00333AC7" w:rsidRDefault="00333AC7" w:rsidP="001F1BD1">
      <w:pPr>
        <w:tabs>
          <w:tab w:val="left" w:pos="1657"/>
        </w:tabs>
        <w:spacing w:after="0" w:line="240" w:lineRule="auto"/>
        <w:jc w:val="both"/>
        <w:rPr>
          <w:rFonts w:cstheme="minorHAnsi"/>
          <w:lang w:val="en-GB"/>
        </w:rPr>
      </w:pPr>
      <w:r w:rsidRPr="00333AC7">
        <w:rPr>
          <w:rFonts w:cstheme="minorHAnsi"/>
          <w:lang w:val="en-GB"/>
        </w:rPr>
        <w:t>2.</w:t>
      </w:r>
      <w:r>
        <w:rPr>
          <w:rFonts w:cstheme="minorHAnsi"/>
          <w:lang w:val="en-GB"/>
        </w:rPr>
        <w:t xml:space="preserve"> </w:t>
      </w:r>
      <w:r w:rsidRPr="00333AC7">
        <w:rPr>
          <w:rFonts w:cstheme="minorHAnsi"/>
          <w:lang w:val="en-GB"/>
        </w:rPr>
        <w:t>Capacity development of national and local mine action organisations/authorities to effectively address mine/IED-related concerns.</w:t>
      </w:r>
    </w:p>
    <w:p w14:paraId="4162EE7C" w14:textId="703C1649" w:rsidR="00333AC7" w:rsidRDefault="00333AC7" w:rsidP="001F1BD1">
      <w:pPr>
        <w:tabs>
          <w:tab w:val="left" w:pos="1657"/>
        </w:tabs>
        <w:spacing w:after="0" w:line="240" w:lineRule="auto"/>
        <w:jc w:val="both"/>
        <w:rPr>
          <w:rFonts w:cstheme="minorHAnsi"/>
          <w:lang w:val="en-GB"/>
        </w:rPr>
      </w:pPr>
      <w:r w:rsidRPr="00333AC7">
        <w:rPr>
          <w:rFonts w:cstheme="minorHAnsi"/>
          <w:lang w:val="en-GB"/>
        </w:rPr>
        <w:t>3.</w:t>
      </w:r>
      <w:r>
        <w:rPr>
          <w:rFonts w:cstheme="minorHAnsi"/>
          <w:lang w:val="en-GB"/>
        </w:rPr>
        <w:t xml:space="preserve"> </w:t>
      </w:r>
      <w:r w:rsidRPr="00333AC7">
        <w:rPr>
          <w:rFonts w:cstheme="minorHAnsi"/>
          <w:lang w:val="en-GB"/>
        </w:rPr>
        <w:t xml:space="preserve">Strengthening the position of women as actors in reconstruction, peace processes, and socio-economic development. </w:t>
      </w:r>
    </w:p>
    <w:p w14:paraId="13F76FEB" w14:textId="77777777" w:rsidR="002036EB" w:rsidRDefault="002036EB" w:rsidP="001F1BD1">
      <w:pPr>
        <w:tabs>
          <w:tab w:val="left" w:pos="1657"/>
        </w:tabs>
        <w:spacing w:after="0"/>
        <w:jc w:val="both"/>
        <w:rPr>
          <w:rFonts w:cstheme="minorHAnsi"/>
          <w:lang w:val="en-GB"/>
        </w:rPr>
      </w:pPr>
    </w:p>
    <w:p w14:paraId="055BC7DD" w14:textId="77777777" w:rsidR="002036EB" w:rsidRPr="002036EB" w:rsidRDefault="002036EB" w:rsidP="001F1BD1">
      <w:pPr>
        <w:spacing w:after="120" w:line="240" w:lineRule="auto"/>
        <w:jc w:val="both"/>
        <w:rPr>
          <w:lang w:val="en-US"/>
        </w:rPr>
      </w:pPr>
      <w:r w:rsidRPr="002036EB">
        <w:rPr>
          <w:lang w:val="en-US"/>
        </w:rPr>
        <w:t xml:space="preserve">In line with the MACM II objectives outlined above, DRC contributes to their achievement by striving to achieve the following outcomes: (1) Risk of harm reduced through safe </w:t>
      </w:r>
      <w:proofErr w:type="spellStart"/>
      <w:r w:rsidRPr="002036EB">
        <w:rPr>
          <w:lang w:val="en-US"/>
        </w:rPr>
        <w:t>behaviour</w:t>
      </w:r>
      <w:proofErr w:type="spellEnd"/>
      <w:r w:rsidRPr="002036EB">
        <w:rPr>
          <w:lang w:val="en-US"/>
        </w:rPr>
        <w:t xml:space="preserve"> and land release; (2) Productive land use improves livelihoods and access to basic services for men and women; (3) mine action is better managed and regulated, coordination increases transition of sector to national/local ownership; (4) quality of life for male and female victims improves. </w:t>
      </w:r>
    </w:p>
    <w:p w14:paraId="265C10B6" w14:textId="3258659A" w:rsidR="00341D34" w:rsidRPr="001413DD" w:rsidRDefault="00341D34" w:rsidP="001F1BD1">
      <w:pPr>
        <w:tabs>
          <w:tab w:val="left" w:pos="1657"/>
        </w:tabs>
        <w:spacing w:after="0"/>
        <w:jc w:val="both"/>
        <w:rPr>
          <w:rFonts w:cstheme="minorHAnsi"/>
          <w:lang w:val="en-GB"/>
        </w:rPr>
      </w:pPr>
    </w:p>
    <w:p w14:paraId="0E0CEF7A" w14:textId="29632B3A" w:rsidR="00EB4891" w:rsidRPr="00CB2E91" w:rsidRDefault="008E6852" w:rsidP="001F1BD1">
      <w:pPr>
        <w:pStyle w:val="Heading1"/>
        <w:numPr>
          <w:ilvl w:val="0"/>
          <w:numId w:val="28"/>
        </w:numPr>
        <w:pBdr>
          <w:bottom w:val="single" w:sz="4" w:space="1" w:color="auto"/>
        </w:pBdr>
        <w:spacing w:before="0"/>
        <w:jc w:val="both"/>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009CFB38" w14:textId="77777777" w:rsidR="003569EE" w:rsidRPr="003569EE" w:rsidRDefault="00CA7AA2" w:rsidP="001F1BD1">
      <w:pPr>
        <w:spacing w:after="120" w:line="240" w:lineRule="auto"/>
        <w:jc w:val="both"/>
        <w:rPr>
          <w:lang w:val="en-US"/>
        </w:rPr>
      </w:pPr>
      <w:r w:rsidRPr="00CB2E91">
        <w:rPr>
          <w:rFonts w:cstheme="minorHAnsi"/>
          <w:lang w:val="en-GB"/>
        </w:rPr>
        <w:t xml:space="preserve">The purpose of this consultancy is to </w:t>
      </w:r>
      <w:r w:rsidR="003569EE" w:rsidRPr="003569EE">
        <w:rPr>
          <w:lang w:val="en-US"/>
        </w:rPr>
        <w:t>assess the degree of fulfilment of the specific aim of, and the results achieved by the project detailed below:</w:t>
      </w:r>
    </w:p>
    <w:p w14:paraId="215E4480" w14:textId="77777777" w:rsidR="003569EE" w:rsidRPr="003569EE" w:rsidRDefault="003569EE" w:rsidP="001F1BD1">
      <w:pPr>
        <w:spacing w:after="0" w:line="240" w:lineRule="auto"/>
        <w:jc w:val="both"/>
        <w:rPr>
          <w:lang w:val="en-US"/>
        </w:rPr>
      </w:pPr>
      <w:r w:rsidRPr="003569EE">
        <w:rPr>
          <w:b/>
          <w:bCs/>
          <w:lang w:val="en-US"/>
        </w:rPr>
        <w:t xml:space="preserve">Title: </w:t>
      </w:r>
      <w:r w:rsidRPr="003569EE">
        <w:rPr>
          <w:lang w:val="en-US"/>
        </w:rPr>
        <w:t xml:space="preserve"> Mine Action and Cluster Munition </w:t>
      </w:r>
      <w:proofErr w:type="spellStart"/>
      <w:r w:rsidRPr="003569EE">
        <w:rPr>
          <w:lang w:val="en-US"/>
        </w:rPr>
        <w:t>Programme</w:t>
      </w:r>
      <w:proofErr w:type="spellEnd"/>
      <w:r w:rsidRPr="003569EE">
        <w:rPr>
          <w:lang w:val="en-US"/>
        </w:rPr>
        <w:t xml:space="preserve"> II </w:t>
      </w:r>
    </w:p>
    <w:p w14:paraId="38769BF9" w14:textId="77777777" w:rsidR="003569EE" w:rsidRPr="003569EE" w:rsidRDefault="003569EE" w:rsidP="001F1BD1">
      <w:pPr>
        <w:spacing w:after="0" w:line="240" w:lineRule="auto"/>
        <w:jc w:val="both"/>
        <w:rPr>
          <w:lang w:val="en-US"/>
        </w:rPr>
      </w:pPr>
      <w:r w:rsidRPr="003569EE">
        <w:rPr>
          <w:b/>
          <w:bCs/>
          <w:lang w:val="en-US"/>
        </w:rPr>
        <w:t>Implementing agency</w:t>
      </w:r>
      <w:r w:rsidRPr="003569EE">
        <w:rPr>
          <w:lang w:val="en-US"/>
        </w:rPr>
        <w:t xml:space="preserve">: Danish Refugee Council (DRC) </w:t>
      </w:r>
    </w:p>
    <w:p w14:paraId="394A6AA6" w14:textId="77777777" w:rsidR="003569EE" w:rsidRPr="003569EE" w:rsidRDefault="003569EE" w:rsidP="001F1BD1">
      <w:pPr>
        <w:spacing w:after="0" w:line="256" w:lineRule="auto"/>
        <w:jc w:val="both"/>
        <w:rPr>
          <w:rFonts w:ascii="Verdana" w:eastAsia="Verdana" w:hAnsi="Verdana"/>
          <w:b/>
          <w:bCs/>
          <w:color w:val="10294C"/>
          <w:sz w:val="18"/>
          <w:szCs w:val="18"/>
          <w:lang w:val="en-US"/>
        </w:rPr>
      </w:pPr>
      <w:r w:rsidRPr="003569EE">
        <w:rPr>
          <w:b/>
          <w:bCs/>
          <w:lang w:val="en-US"/>
        </w:rPr>
        <w:t>Donor:</w:t>
      </w:r>
      <w:r w:rsidRPr="003569EE">
        <w:rPr>
          <w:lang w:val="en-US"/>
        </w:rPr>
        <w:t xml:space="preserve"> Ministry of Foreign Affairs of the Netherlands</w:t>
      </w:r>
    </w:p>
    <w:p w14:paraId="11C797FD" w14:textId="77777777" w:rsidR="003569EE" w:rsidRDefault="003569EE" w:rsidP="001F1BD1">
      <w:pPr>
        <w:spacing w:after="0" w:line="240" w:lineRule="auto"/>
        <w:jc w:val="both"/>
        <w:rPr>
          <w:lang w:val="en-US"/>
        </w:rPr>
      </w:pPr>
      <w:r w:rsidRPr="003569EE">
        <w:rPr>
          <w:b/>
          <w:bCs/>
          <w:lang w:val="en-US"/>
        </w:rPr>
        <w:t>Period of the grant:</w:t>
      </w:r>
      <w:r w:rsidRPr="003569EE">
        <w:rPr>
          <w:lang w:val="en-US"/>
        </w:rPr>
        <w:t xml:space="preserve"> 1 September 2020 – 31 August 2024</w:t>
      </w:r>
    </w:p>
    <w:p w14:paraId="300A5D33" w14:textId="77777777" w:rsidR="00E043DD" w:rsidRPr="003569EE" w:rsidRDefault="00E043DD" w:rsidP="001F1BD1">
      <w:pPr>
        <w:spacing w:after="0" w:line="240" w:lineRule="auto"/>
        <w:jc w:val="both"/>
        <w:rPr>
          <w:lang w:val="en-US"/>
        </w:rPr>
      </w:pPr>
    </w:p>
    <w:p w14:paraId="7AF728DF" w14:textId="4CECEF3F" w:rsidR="003569EE" w:rsidRPr="00BD2FF1" w:rsidRDefault="003569EE" w:rsidP="00E043DD">
      <w:pPr>
        <w:spacing w:after="0" w:line="240" w:lineRule="auto"/>
        <w:jc w:val="both"/>
        <w:textAlignment w:val="center"/>
        <w:rPr>
          <w:rFonts w:eastAsia="Times New Roman"/>
          <w:lang w:val="en-US"/>
        </w:rPr>
      </w:pPr>
      <w:r w:rsidRPr="003569EE">
        <w:rPr>
          <w:b/>
          <w:bCs/>
          <w:lang w:val="en-US"/>
        </w:rPr>
        <w:t xml:space="preserve">Thematic areas: </w:t>
      </w:r>
      <w:r w:rsidRPr="003569EE">
        <w:rPr>
          <w:lang w:val="en-US"/>
        </w:rPr>
        <w:t xml:space="preserve"> Building on the external evaluation commissioned by the </w:t>
      </w:r>
      <w:proofErr w:type="spellStart"/>
      <w:r w:rsidRPr="003569EE">
        <w:rPr>
          <w:lang w:val="en-US"/>
        </w:rPr>
        <w:t>MoFA</w:t>
      </w:r>
      <w:proofErr w:type="spellEnd"/>
      <w:r w:rsidRPr="003569EE">
        <w:rPr>
          <w:lang w:val="en-US"/>
        </w:rPr>
        <w:t xml:space="preserve"> of the Netherlands, conducted in 2023, this evaluation will focus on key thematic areas: </w:t>
      </w:r>
      <w:r>
        <w:rPr>
          <w:rFonts w:eastAsia="Times New Roman"/>
          <w:lang w:val="en-US"/>
        </w:rPr>
        <w:t xml:space="preserve">the extent to which humanitarian mine action activities have been integrated with peacebuilding and other DRC’s core sectors, namely protection and economic recovery; how </w:t>
      </w:r>
      <w:r w:rsidRPr="00512C9A">
        <w:rPr>
          <w:rFonts w:eastAsia="Times New Roman"/>
          <w:lang w:val="en-US"/>
        </w:rPr>
        <w:t>localization</w:t>
      </w:r>
      <w:r>
        <w:rPr>
          <w:rFonts w:eastAsia="Times New Roman"/>
          <w:lang w:val="en-US"/>
        </w:rPr>
        <w:t xml:space="preserve"> and </w:t>
      </w:r>
      <w:r w:rsidRPr="009B7666">
        <w:rPr>
          <w:rFonts w:eastAsia="Times New Roman"/>
          <w:lang w:val="en-US"/>
        </w:rPr>
        <w:t>partnerships with local and national stakeholders have been sought and implemented, innovative practices</w:t>
      </w:r>
      <w:r w:rsidR="00BD2FF1" w:rsidRPr="009B7666">
        <w:rPr>
          <w:rFonts w:eastAsia="Times New Roman"/>
          <w:lang w:val="en-US"/>
        </w:rPr>
        <w:t xml:space="preserve"> </w:t>
      </w:r>
      <w:r w:rsidR="006C4D65" w:rsidRPr="009B7666">
        <w:rPr>
          <w:rFonts w:eastAsia="Times New Roman"/>
          <w:lang w:val="en-US"/>
        </w:rPr>
        <w:t>as well as</w:t>
      </w:r>
      <w:r w:rsidR="00BD2FF1" w:rsidRPr="009B7666">
        <w:rPr>
          <w:rFonts w:eastAsia="Times New Roman"/>
          <w:lang w:val="en-US"/>
        </w:rPr>
        <w:t xml:space="preserve"> how effective gender &amp; diversity based, inclusive approaches have been</w:t>
      </w:r>
      <w:r w:rsidR="006C4D65" w:rsidRPr="009B7666">
        <w:rPr>
          <w:rFonts w:eastAsia="Times New Roman"/>
          <w:lang w:val="en-US"/>
        </w:rPr>
        <w:t>.</w:t>
      </w:r>
      <w:r w:rsidR="006C4D65">
        <w:rPr>
          <w:rFonts w:eastAsia="Times New Roman"/>
          <w:lang w:val="en-US"/>
        </w:rPr>
        <w:t xml:space="preserve"> </w:t>
      </w:r>
    </w:p>
    <w:p w14:paraId="76E7F65C" w14:textId="77777777" w:rsidR="003569EE" w:rsidRPr="003D0C4D" w:rsidRDefault="003569EE" w:rsidP="00E043DD">
      <w:pPr>
        <w:spacing w:after="0" w:line="240" w:lineRule="auto"/>
        <w:jc w:val="both"/>
        <w:textAlignment w:val="center"/>
        <w:rPr>
          <w:rFonts w:eastAsia="Times New Roman"/>
          <w:lang w:val="en-US"/>
        </w:rPr>
      </w:pPr>
    </w:p>
    <w:p w14:paraId="3BE3114C" w14:textId="77777777" w:rsidR="003569EE" w:rsidRPr="003569EE" w:rsidRDefault="003569EE" w:rsidP="00E043DD">
      <w:pPr>
        <w:spacing w:after="120" w:line="240" w:lineRule="auto"/>
        <w:jc w:val="both"/>
        <w:rPr>
          <w:lang w:val="en-US"/>
        </w:rPr>
      </w:pPr>
      <w:r w:rsidRPr="003569EE">
        <w:rPr>
          <w:b/>
          <w:bCs/>
          <w:lang w:val="en-US"/>
        </w:rPr>
        <w:t xml:space="preserve">Geographical areas covered by the evaluation: </w:t>
      </w:r>
      <w:r w:rsidRPr="003569EE">
        <w:rPr>
          <w:lang w:val="en-US"/>
        </w:rPr>
        <w:t xml:space="preserve">The evaluation will extend across five (5) countries covered by the grant: Afghanistan, Libya, South Sudan, Sudan, and Ukraine.  </w:t>
      </w:r>
    </w:p>
    <w:p w14:paraId="111B5D6A" w14:textId="161C37D3" w:rsidR="003569EE" w:rsidRPr="00F27D95" w:rsidRDefault="003569EE" w:rsidP="00E043DD">
      <w:pPr>
        <w:spacing w:after="120" w:line="240" w:lineRule="auto"/>
        <w:jc w:val="both"/>
      </w:pPr>
      <w:r w:rsidRPr="003569EE">
        <w:rPr>
          <w:b/>
          <w:bCs/>
          <w:lang w:val="en-US"/>
        </w:rPr>
        <w:t xml:space="preserve">Actors’ management and participation: </w:t>
      </w:r>
      <w:r w:rsidRPr="003569EE">
        <w:rPr>
          <w:lang w:val="en-US"/>
        </w:rPr>
        <w:t xml:space="preserve">It is expected that the evaluation will involve meeting (either face to face or through virtual interviews) with a variety of stakeholders in some countries of operation. </w:t>
      </w:r>
      <w:r w:rsidR="00E043DD">
        <w:t>This</w:t>
      </w:r>
      <w:r>
        <w:t xml:space="preserve"> </w:t>
      </w:r>
      <w:proofErr w:type="spellStart"/>
      <w:r>
        <w:t>include</w:t>
      </w:r>
      <w:r w:rsidR="00041EF3">
        <w:t>s</w:t>
      </w:r>
      <w:proofErr w:type="spellEnd"/>
      <w:r>
        <w:t xml:space="preserve">, but </w:t>
      </w:r>
      <w:proofErr w:type="spellStart"/>
      <w:r w:rsidR="00041EF3">
        <w:t>is</w:t>
      </w:r>
      <w:proofErr w:type="spellEnd"/>
      <w:r w:rsidR="00041EF3">
        <w:t xml:space="preserve"> </w:t>
      </w:r>
      <w:r>
        <w:t xml:space="preserve">not </w:t>
      </w:r>
      <w:proofErr w:type="spellStart"/>
      <w:r>
        <w:t>limited</w:t>
      </w:r>
      <w:proofErr w:type="spellEnd"/>
      <w:r>
        <w:t xml:space="preserve"> </w:t>
      </w:r>
      <w:proofErr w:type="gramStart"/>
      <w:r>
        <w:t>to:</w:t>
      </w:r>
      <w:proofErr w:type="gramEnd"/>
    </w:p>
    <w:p w14:paraId="61DB65F3" w14:textId="77777777" w:rsidR="003569EE" w:rsidRPr="003569EE" w:rsidRDefault="003569EE" w:rsidP="003569EE">
      <w:pPr>
        <w:pStyle w:val="ListParagraph"/>
        <w:numPr>
          <w:ilvl w:val="0"/>
          <w:numId w:val="43"/>
        </w:numPr>
        <w:spacing w:after="120" w:line="240" w:lineRule="auto"/>
        <w:ind w:left="568" w:hanging="284"/>
        <w:jc w:val="both"/>
        <w:rPr>
          <w:lang w:val="en-US"/>
        </w:rPr>
      </w:pPr>
      <w:r w:rsidRPr="003569EE">
        <w:rPr>
          <w:lang w:val="en-US"/>
        </w:rPr>
        <w:t>Project participants (beneficiaries) either in group or individually,</w:t>
      </w:r>
    </w:p>
    <w:p w14:paraId="38E30F31" w14:textId="77777777" w:rsidR="003569EE" w:rsidRPr="003569EE" w:rsidRDefault="003569EE" w:rsidP="003569EE">
      <w:pPr>
        <w:pStyle w:val="ListParagraph"/>
        <w:numPr>
          <w:ilvl w:val="0"/>
          <w:numId w:val="43"/>
        </w:numPr>
        <w:spacing w:after="120" w:line="240" w:lineRule="auto"/>
        <w:ind w:left="568" w:hanging="284"/>
        <w:jc w:val="both"/>
        <w:rPr>
          <w:lang w:val="en-US"/>
        </w:rPr>
      </w:pPr>
      <w:r w:rsidRPr="003569EE">
        <w:rPr>
          <w:lang w:val="en-US"/>
        </w:rPr>
        <w:t>Representatives from relevant national authorities,</w:t>
      </w:r>
    </w:p>
    <w:p w14:paraId="79CAA490" w14:textId="77777777" w:rsidR="003569EE" w:rsidRDefault="003569EE" w:rsidP="003569EE">
      <w:pPr>
        <w:pStyle w:val="ListParagraph"/>
        <w:numPr>
          <w:ilvl w:val="0"/>
          <w:numId w:val="43"/>
        </w:numPr>
        <w:spacing w:after="120" w:line="240" w:lineRule="auto"/>
        <w:ind w:left="568" w:hanging="284"/>
        <w:jc w:val="both"/>
      </w:pPr>
      <w:r>
        <w:t>International programme staff,</w:t>
      </w:r>
    </w:p>
    <w:p w14:paraId="6E181960" w14:textId="77777777" w:rsidR="003569EE" w:rsidRDefault="003569EE" w:rsidP="003569EE">
      <w:pPr>
        <w:pStyle w:val="ListParagraph"/>
        <w:numPr>
          <w:ilvl w:val="0"/>
          <w:numId w:val="43"/>
        </w:numPr>
        <w:spacing w:after="120" w:line="240" w:lineRule="auto"/>
        <w:ind w:left="568" w:hanging="284"/>
        <w:jc w:val="both"/>
      </w:pPr>
      <w:r>
        <w:t>National programme staff,</w:t>
      </w:r>
    </w:p>
    <w:p w14:paraId="2D927BD3" w14:textId="77777777" w:rsidR="003569EE" w:rsidRDefault="003569EE" w:rsidP="003569EE">
      <w:pPr>
        <w:pStyle w:val="ListParagraph"/>
        <w:numPr>
          <w:ilvl w:val="0"/>
          <w:numId w:val="43"/>
        </w:numPr>
        <w:spacing w:after="120" w:line="240" w:lineRule="auto"/>
        <w:ind w:left="568" w:hanging="284"/>
        <w:jc w:val="both"/>
      </w:pPr>
      <w:r>
        <w:t xml:space="preserve">Management and support staff in DRC HDP HQ in </w:t>
      </w:r>
      <w:proofErr w:type="spellStart"/>
      <w:r>
        <w:t>Copenhagen</w:t>
      </w:r>
      <w:proofErr w:type="spellEnd"/>
      <w:r>
        <w:t xml:space="preserve">, </w:t>
      </w:r>
      <w:proofErr w:type="spellStart"/>
      <w:r>
        <w:t>Denmark</w:t>
      </w:r>
      <w:proofErr w:type="spellEnd"/>
      <w:r>
        <w:t xml:space="preserve"> and Brussels, </w:t>
      </w:r>
      <w:proofErr w:type="spellStart"/>
      <w:r>
        <w:t>Belgium</w:t>
      </w:r>
      <w:proofErr w:type="spellEnd"/>
    </w:p>
    <w:p w14:paraId="67A5228B" w14:textId="77777777" w:rsidR="003569EE" w:rsidRDefault="003569EE" w:rsidP="003569EE">
      <w:pPr>
        <w:pStyle w:val="ListParagraph"/>
        <w:numPr>
          <w:ilvl w:val="0"/>
          <w:numId w:val="43"/>
        </w:numPr>
        <w:spacing w:after="120" w:line="240" w:lineRule="auto"/>
        <w:ind w:left="568" w:hanging="284"/>
        <w:jc w:val="both"/>
      </w:pPr>
      <w:proofErr w:type="spellStart"/>
      <w:r>
        <w:t>MoFA</w:t>
      </w:r>
      <w:proofErr w:type="spellEnd"/>
      <w:r>
        <w:t xml:space="preserve"> of the </w:t>
      </w:r>
      <w:proofErr w:type="spellStart"/>
      <w:r>
        <w:t>Netherlands</w:t>
      </w:r>
      <w:proofErr w:type="spellEnd"/>
    </w:p>
    <w:p w14:paraId="452B26FB" w14:textId="77777777" w:rsidR="003569EE" w:rsidRPr="003569EE" w:rsidRDefault="003569EE" w:rsidP="003569EE">
      <w:pPr>
        <w:spacing w:after="120" w:line="240" w:lineRule="auto"/>
        <w:jc w:val="both"/>
        <w:rPr>
          <w:lang w:val="en-US"/>
        </w:rPr>
      </w:pPr>
      <w:r w:rsidRPr="003569EE">
        <w:rPr>
          <w:lang w:val="en-US"/>
        </w:rPr>
        <w:t xml:space="preserve">The evaluator/evaluation team will be expected to identify a diversified and representative group of interviewees based on diversity factors </w:t>
      </w:r>
      <w:proofErr w:type="gramStart"/>
      <w:r w:rsidRPr="003569EE">
        <w:rPr>
          <w:lang w:val="en-US"/>
        </w:rPr>
        <w:t>in a given</w:t>
      </w:r>
      <w:proofErr w:type="gramEnd"/>
      <w:r w:rsidRPr="003569EE">
        <w:rPr>
          <w:lang w:val="en-US"/>
        </w:rPr>
        <w:t xml:space="preserve"> context to ensure a comprehensive analysis and assessment.</w:t>
      </w:r>
    </w:p>
    <w:p w14:paraId="6191C395" w14:textId="77777777" w:rsidR="00041EF3" w:rsidRPr="00041EF3" w:rsidRDefault="00041EF3" w:rsidP="00041EF3">
      <w:pPr>
        <w:spacing w:after="120" w:line="240" w:lineRule="auto"/>
        <w:jc w:val="both"/>
        <w:rPr>
          <w:b/>
          <w:bCs/>
          <w:lang w:val="en-US"/>
        </w:rPr>
      </w:pPr>
      <w:r w:rsidRPr="00041EF3">
        <w:rPr>
          <w:b/>
          <w:bCs/>
          <w:lang w:val="en-US"/>
        </w:rPr>
        <w:t>Intended use of the evaluation findings and recommendations:</w:t>
      </w:r>
    </w:p>
    <w:p w14:paraId="0C03F313" w14:textId="6C34C5A6" w:rsidR="00BC1FEF" w:rsidRPr="00BC1FEF" w:rsidRDefault="00041EF3" w:rsidP="00BC1FEF">
      <w:pPr>
        <w:spacing w:after="120" w:line="240" w:lineRule="auto"/>
        <w:jc w:val="both"/>
        <w:rPr>
          <w:lang w:val="en-US"/>
        </w:rPr>
      </w:pPr>
      <w:r w:rsidRPr="00041EF3">
        <w:rPr>
          <w:lang w:val="en-US"/>
        </w:rPr>
        <w:t xml:space="preserve">DRC HDP as well as their respective country offices will </w:t>
      </w:r>
      <w:proofErr w:type="spellStart"/>
      <w:r w:rsidRPr="00041EF3">
        <w:rPr>
          <w:lang w:val="en-US"/>
        </w:rPr>
        <w:t>utilise</w:t>
      </w:r>
      <w:proofErr w:type="spellEnd"/>
      <w:r w:rsidRPr="00041EF3">
        <w:rPr>
          <w:lang w:val="en-US"/>
        </w:rPr>
        <w:t xml:space="preserve"> the findings of the evaluation to inform and guide future planning and implementation of similar projects/programming. Also, the evaluation will help to ensure complementarity with other interventions in the mine action sector and enable mine action agencies to better communicate the impact of their work and how demining is linked to overall development and humanitarian responses. For the </w:t>
      </w:r>
      <w:proofErr w:type="spellStart"/>
      <w:r w:rsidRPr="00041EF3">
        <w:rPr>
          <w:lang w:val="en-US"/>
        </w:rPr>
        <w:t>MoFA</w:t>
      </w:r>
      <w:proofErr w:type="spellEnd"/>
      <w:r w:rsidRPr="00041EF3">
        <w:rPr>
          <w:lang w:val="en-US"/>
        </w:rPr>
        <w:t xml:space="preserve"> of the Netherlands, it will provide an external and independent report on the effectiveness, </w:t>
      </w:r>
      <w:proofErr w:type="gramStart"/>
      <w:r w:rsidRPr="00041EF3">
        <w:rPr>
          <w:lang w:val="en-US"/>
        </w:rPr>
        <w:t>efficiency</w:t>
      </w:r>
      <w:proofErr w:type="gramEnd"/>
      <w:r w:rsidRPr="00041EF3">
        <w:rPr>
          <w:lang w:val="en-US"/>
        </w:rPr>
        <w:t xml:space="preserve"> and sustainability of the use of their funding under this grant.</w:t>
      </w:r>
    </w:p>
    <w:p w14:paraId="602238F3" w14:textId="0E90E5AA" w:rsidR="00E56602" w:rsidRPr="00CB2E91" w:rsidRDefault="00162A91" w:rsidP="00BC1FEF">
      <w:pPr>
        <w:rPr>
          <w:rFonts w:cstheme="minorHAnsi"/>
          <w:b/>
          <w:bCs/>
          <w:color w:val="C00000"/>
          <w:sz w:val="36"/>
          <w:szCs w:val="36"/>
          <w:lang w:val="en-GB"/>
        </w:rPr>
      </w:pPr>
      <w:r w:rsidRPr="00CB2E91">
        <w:rPr>
          <w:rFonts w:cstheme="minorHAnsi"/>
          <w:color w:val="C00000"/>
          <w:sz w:val="36"/>
          <w:szCs w:val="36"/>
          <w:lang w:val="en-GB"/>
        </w:rPr>
        <w:t>Scope of work and Methodology</w:t>
      </w:r>
    </w:p>
    <w:p w14:paraId="011D942A" w14:textId="77777777" w:rsidR="00CF4E6D" w:rsidRPr="00CF4E6D" w:rsidRDefault="00CF4E6D" w:rsidP="00CF4E6D">
      <w:pPr>
        <w:spacing w:after="120" w:line="240" w:lineRule="auto"/>
        <w:jc w:val="both"/>
        <w:rPr>
          <w:lang w:val="en-US"/>
        </w:rPr>
      </w:pPr>
      <w:r w:rsidRPr="00CF4E6D">
        <w:rPr>
          <w:lang w:val="en-US"/>
        </w:rPr>
        <w:t>This evaluation should provide a clear response to the following:</w:t>
      </w:r>
    </w:p>
    <w:p w14:paraId="66C9BB3D" w14:textId="77777777" w:rsidR="00CF4E6D" w:rsidRPr="00CF4E6D" w:rsidRDefault="00CF4E6D" w:rsidP="00CF4E6D">
      <w:pPr>
        <w:pStyle w:val="ListParagraph"/>
        <w:numPr>
          <w:ilvl w:val="0"/>
          <w:numId w:val="46"/>
        </w:numPr>
        <w:spacing w:after="120" w:line="240" w:lineRule="auto"/>
        <w:ind w:left="568" w:hanging="284"/>
        <w:jc w:val="both"/>
        <w:rPr>
          <w:lang w:val="en-US"/>
        </w:rPr>
      </w:pPr>
      <w:r w:rsidRPr="00CF4E6D">
        <w:rPr>
          <w:lang w:val="en-US"/>
        </w:rPr>
        <w:t>To what extent did the project activities undertaken by DRC HDP under the remit of this project meet, at an individual country level and taken as a whole, deliver:</w:t>
      </w:r>
    </w:p>
    <w:p w14:paraId="642104E7" w14:textId="77777777" w:rsidR="00CF4E6D" w:rsidRDefault="00CF4E6D" w:rsidP="00CF4E6D">
      <w:pPr>
        <w:pStyle w:val="ListParagraph"/>
        <w:numPr>
          <w:ilvl w:val="0"/>
          <w:numId w:val="44"/>
        </w:numPr>
        <w:spacing w:after="120" w:line="240" w:lineRule="auto"/>
        <w:ind w:left="1135" w:hanging="284"/>
        <w:jc w:val="both"/>
      </w:pPr>
      <w:r>
        <w:t xml:space="preserve">The </w:t>
      </w:r>
      <w:proofErr w:type="spellStart"/>
      <w:r>
        <w:t>expected</w:t>
      </w:r>
      <w:proofErr w:type="spellEnd"/>
      <w:r>
        <w:t xml:space="preserve"> </w:t>
      </w:r>
      <w:proofErr w:type="spellStart"/>
      <w:r>
        <w:t>overall</w:t>
      </w:r>
      <w:proofErr w:type="spellEnd"/>
      <w:r>
        <w:t xml:space="preserve"> objective, and</w:t>
      </w:r>
    </w:p>
    <w:p w14:paraId="61C5ECE1" w14:textId="77777777" w:rsidR="00CF4E6D" w:rsidRPr="00CF4E6D" w:rsidRDefault="00CF4E6D" w:rsidP="00CF4E6D">
      <w:pPr>
        <w:pStyle w:val="ListParagraph"/>
        <w:numPr>
          <w:ilvl w:val="0"/>
          <w:numId w:val="44"/>
        </w:numPr>
        <w:spacing w:after="120" w:line="240" w:lineRule="auto"/>
        <w:ind w:left="1135" w:hanging="284"/>
        <w:jc w:val="both"/>
        <w:rPr>
          <w:lang w:val="en-US"/>
        </w:rPr>
      </w:pPr>
      <w:r w:rsidRPr="00CF4E6D">
        <w:rPr>
          <w:lang w:val="en-US"/>
        </w:rPr>
        <w:t xml:space="preserve">The expected specific outcomes of this grant? </w:t>
      </w:r>
    </w:p>
    <w:p w14:paraId="5F27168D" w14:textId="3B136388" w:rsidR="00CF4E6D" w:rsidRPr="00BD2FF1" w:rsidRDefault="00CF4E6D" w:rsidP="00014B1D">
      <w:pPr>
        <w:spacing w:after="120" w:line="240" w:lineRule="auto"/>
        <w:jc w:val="both"/>
        <w:rPr>
          <w:i/>
          <w:lang w:val="en-US"/>
        </w:rPr>
      </w:pPr>
      <w:r w:rsidRPr="00EA5E7C">
        <w:rPr>
          <w:i/>
          <w:iCs/>
          <w:lang w:val="en-US"/>
        </w:rPr>
        <w:t>Such assessment should be conducted based on the OECD DAC criteria: c</w:t>
      </w:r>
      <w:r w:rsidRPr="00BD2FF1">
        <w:rPr>
          <w:i/>
          <w:lang w:val="en-US"/>
        </w:rPr>
        <w:t>oherence</w:t>
      </w:r>
      <w:r w:rsidRPr="00EA5E7C">
        <w:rPr>
          <w:i/>
          <w:iCs/>
          <w:lang w:val="en-US"/>
        </w:rPr>
        <w:t>, e</w:t>
      </w:r>
      <w:r w:rsidRPr="00BD2FF1">
        <w:rPr>
          <w:i/>
          <w:lang w:val="en-US"/>
        </w:rPr>
        <w:t>ffectiveness</w:t>
      </w:r>
      <w:r w:rsidRPr="00EA5E7C">
        <w:rPr>
          <w:i/>
          <w:iCs/>
          <w:lang w:val="en-US"/>
        </w:rPr>
        <w:t>, e</w:t>
      </w:r>
      <w:r w:rsidRPr="00BD2FF1">
        <w:rPr>
          <w:i/>
          <w:lang w:val="en-US"/>
        </w:rPr>
        <w:t>fficiency</w:t>
      </w:r>
      <w:r w:rsidRPr="00EA5E7C">
        <w:rPr>
          <w:i/>
          <w:iCs/>
          <w:lang w:val="en-US"/>
        </w:rPr>
        <w:t xml:space="preserve">, </w:t>
      </w:r>
      <w:proofErr w:type="gramStart"/>
      <w:r w:rsidRPr="00EA5E7C">
        <w:rPr>
          <w:i/>
          <w:iCs/>
          <w:lang w:val="en-US"/>
        </w:rPr>
        <w:t>i</w:t>
      </w:r>
      <w:r w:rsidRPr="00BD2FF1">
        <w:rPr>
          <w:i/>
          <w:lang w:val="en-US"/>
        </w:rPr>
        <w:t>mpact</w:t>
      </w:r>
      <w:proofErr w:type="gramEnd"/>
      <w:r w:rsidRPr="00EA5E7C">
        <w:rPr>
          <w:i/>
          <w:iCs/>
          <w:lang w:val="en-US"/>
        </w:rPr>
        <w:t xml:space="preserve"> and s</w:t>
      </w:r>
      <w:r w:rsidRPr="00BD2FF1">
        <w:rPr>
          <w:i/>
          <w:lang w:val="en-US"/>
        </w:rPr>
        <w:t>ustainability</w:t>
      </w:r>
      <w:r w:rsidRPr="00EA5E7C">
        <w:rPr>
          <w:i/>
          <w:iCs/>
          <w:lang w:val="en-US"/>
        </w:rPr>
        <w:t xml:space="preserve">. </w:t>
      </w:r>
    </w:p>
    <w:p w14:paraId="01718015" w14:textId="2D03D72F" w:rsidR="00CF4E6D" w:rsidRPr="00CF4E6D" w:rsidRDefault="00CF4E6D" w:rsidP="00CF4E6D">
      <w:pPr>
        <w:pStyle w:val="ListParagraph"/>
        <w:numPr>
          <w:ilvl w:val="0"/>
          <w:numId w:val="46"/>
        </w:numPr>
        <w:spacing w:after="120" w:line="240" w:lineRule="auto"/>
        <w:ind w:left="568" w:hanging="284"/>
        <w:rPr>
          <w:lang w:val="en-US"/>
        </w:rPr>
      </w:pPr>
      <w:r w:rsidRPr="00CF4E6D">
        <w:rPr>
          <w:lang w:val="en-US"/>
        </w:rPr>
        <w:t xml:space="preserve">What additional outcomes were achieved that have strengthened DRC HDP global and country strategies? </w:t>
      </w:r>
    </w:p>
    <w:p w14:paraId="627A802B" w14:textId="77777777" w:rsidR="002304F3" w:rsidRDefault="00CF4E6D" w:rsidP="002304F3">
      <w:pPr>
        <w:pStyle w:val="ListParagraph"/>
        <w:numPr>
          <w:ilvl w:val="0"/>
          <w:numId w:val="46"/>
        </w:numPr>
        <w:spacing w:after="120" w:line="240" w:lineRule="auto"/>
        <w:ind w:left="568" w:hanging="284"/>
        <w:jc w:val="both"/>
        <w:rPr>
          <w:lang w:val="en-US"/>
        </w:rPr>
      </w:pPr>
      <w:r w:rsidRPr="00CF4E6D">
        <w:rPr>
          <w:lang w:val="en-US"/>
        </w:rPr>
        <w:t>What are the lessons learned from the implementation of this project, both at the global and individual country levels</w:t>
      </w:r>
      <w:r w:rsidR="00223993">
        <w:rPr>
          <w:lang w:val="en-US"/>
        </w:rPr>
        <w:t>?</w:t>
      </w:r>
    </w:p>
    <w:p w14:paraId="162CBC60" w14:textId="55817536" w:rsidR="00C32745" w:rsidRPr="009B7666" w:rsidRDefault="00CF4E6D" w:rsidP="002304F3">
      <w:pPr>
        <w:pStyle w:val="ListParagraph"/>
        <w:numPr>
          <w:ilvl w:val="0"/>
          <w:numId w:val="46"/>
        </w:numPr>
        <w:spacing w:after="120" w:line="240" w:lineRule="auto"/>
        <w:ind w:left="568" w:hanging="284"/>
        <w:jc w:val="both"/>
        <w:rPr>
          <w:lang w:val="en-US"/>
        </w:rPr>
      </w:pPr>
      <w:r w:rsidRPr="002304F3">
        <w:rPr>
          <w:lang w:val="en-US"/>
        </w:rPr>
        <w:t xml:space="preserve">To what </w:t>
      </w:r>
      <w:r w:rsidRPr="009B7666">
        <w:rPr>
          <w:lang w:val="en-US"/>
        </w:rPr>
        <w:t>extent this project was underpinned by gender and diversity mainstreaming considerations</w:t>
      </w:r>
      <w:r w:rsidR="002304F3" w:rsidRPr="009B7666">
        <w:rPr>
          <w:lang w:val="en-US"/>
        </w:rPr>
        <w:t xml:space="preserve"> </w:t>
      </w:r>
      <w:r w:rsidR="002304F3" w:rsidRPr="009B7666">
        <w:rPr>
          <w:rFonts w:eastAsia="Times New Roman"/>
          <w:lang w:val="en-US"/>
        </w:rPr>
        <w:t>and how effective has this approach been</w:t>
      </w:r>
      <w:r w:rsidR="002304F3" w:rsidRPr="009B7666">
        <w:rPr>
          <w:rFonts w:eastAsia="Times New Roman"/>
          <w:i/>
          <w:iCs/>
          <w:lang w:val="en-US"/>
        </w:rPr>
        <w:t>?</w:t>
      </w:r>
      <w:r w:rsidRPr="009B7666">
        <w:rPr>
          <w:lang w:val="en-US"/>
        </w:rPr>
        <w:t xml:space="preserve"> </w:t>
      </w:r>
    </w:p>
    <w:p w14:paraId="1E31C0A5" w14:textId="77777777" w:rsidR="00AB016B" w:rsidRPr="009B7666" w:rsidRDefault="00CF4E6D" w:rsidP="00AB016B">
      <w:pPr>
        <w:pStyle w:val="ListParagraph"/>
        <w:numPr>
          <w:ilvl w:val="0"/>
          <w:numId w:val="46"/>
        </w:numPr>
        <w:spacing w:after="120" w:line="240" w:lineRule="auto"/>
        <w:ind w:left="568" w:hanging="284"/>
        <w:jc w:val="both"/>
        <w:rPr>
          <w:lang w:val="en-US"/>
        </w:rPr>
      </w:pPr>
      <w:r w:rsidRPr="009B7666">
        <w:rPr>
          <w:lang w:val="en-US"/>
        </w:rPr>
        <w:t xml:space="preserve">To what extent did this project align with efforts to seek integration between Humanitarian Mine Action activities and Peacebuilding, Protection and Economic Recovery? </w:t>
      </w:r>
    </w:p>
    <w:p w14:paraId="27D3D571" w14:textId="77777777" w:rsidR="00AB016B" w:rsidRPr="009B7666" w:rsidRDefault="00CF4E6D" w:rsidP="00AB016B">
      <w:pPr>
        <w:pStyle w:val="ListParagraph"/>
        <w:numPr>
          <w:ilvl w:val="0"/>
          <w:numId w:val="46"/>
        </w:numPr>
        <w:spacing w:after="120" w:line="240" w:lineRule="auto"/>
        <w:ind w:left="568" w:hanging="284"/>
        <w:jc w:val="both"/>
        <w:rPr>
          <w:lang w:val="en-US"/>
        </w:rPr>
      </w:pPr>
      <w:r w:rsidRPr="009B7666">
        <w:rPr>
          <w:lang w:val="en-US"/>
        </w:rPr>
        <w:t xml:space="preserve">To what extent innovative practices and technologies have been developed, tested, and adopted over the implementation period of this project? </w:t>
      </w:r>
    </w:p>
    <w:p w14:paraId="11264578" w14:textId="03804EEE" w:rsidR="00AB016B" w:rsidRPr="009B7666" w:rsidRDefault="00CF4E6D" w:rsidP="00AB016B">
      <w:pPr>
        <w:pStyle w:val="ListParagraph"/>
        <w:numPr>
          <w:ilvl w:val="0"/>
          <w:numId w:val="46"/>
        </w:numPr>
        <w:spacing w:after="120" w:line="240" w:lineRule="auto"/>
        <w:ind w:left="568" w:hanging="284"/>
        <w:jc w:val="both"/>
        <w:rPr>
          <w:lang w:val="en-US"/>
        </w:rPr>
      </w:pPr>
      <w:r w:rsidRPr="009B7666">
        <w:rPr>
          <w:lang w:val="en-US"/>
        </w:rPr>
        <w:t xml:space="preserve">To what extent this </w:t>
      </w:r>
      <w:proofErr w:type="spellStart"/>
      <w:r w:rsidRPr="009B7666">
        <w:rPr>
          <w:lang w:val="en-US"/>
        </w:rPr>
        <w:t>programme</w:t>
      </w:r>
      <w:proofErr w:type="spellEnd"/>
      <w:r w:rsidRPr="009B7666">
        <w:rPr>
          <w:lang w:val="en-US"/>
        </w:rPr>
        <w:t xml:space="preserve"> </w:t>
      </w:r>
      <w:proofErr w:type="gramStart"/>
      <w:r w:rsidRPr="009B7666">
        <w:rPr>
          <w:lang w:val="en-US"/>
        </w:rPr>
        <w:t>allowed</w:t>
      </w:r>
      <w:proofErr w:type="gramEnd"/>
      <w:r w:rsidRPr="009B7666">
        <w:rPr>
          <w:lang w:val="en-US"/>
        </w:rPr>
        <w:t xml:space="preserve"> to seek, develop, test and foster </w:t>
      </w:r>
      <w:proofErr w:type="gramStart"/>
      <w:r w:rsidRPr="009B7666">
        <w:rPr>
          <w:lang w:val="en-US"/>
        </w:rPr>
        <w:t>locally-led</w:t>
      </w:r>
      <w:proofErr w:type="gramEnd"/>
      <w:r w:rsidRPr="009B7666">
        <w:rPr>
          <w:lang w:val="en-US"/>
        </w:rPr>
        <w:t xml:space="preserve"> responses to make communities safer? Were partners included in the design, </w:t>
      </w:r>
      <w:proofErr w:type="gramStart"/>
      <w:r w:rsidRPr="009B7666">
        <w:rPr>
          <w:lang w:val="en-US"/>
        </w:rPr>
        <w:t>implementation</w:t>
      </w:r>
      <w:proofErr w:type="gramEnd"/>
      <w:r w:rsidRPr="009B7666">
        <w:rPr>
          <w:lang w:val="en-US"/>
        </w:rPr>
        <w:t xml:space="preserve"> and monitoring of activities? Have they taken part in capacity strengthening sessions? Have they received funding to implement activities?</w:t>
      </w:r>
      <w:r w:rsidR="00F92F4D" w:rsidRPr="009B7666">
        <w:rPr>
          <w:lang w:val="en-US"/>
        </w:rPr>
        <w:t xml:space="preserve"> </w:t>
      </w:r>
      <w:r w:rsidR="004804BD" w:rsidRPr="009B7666">
        <w:rPr>
          <w:lang w:val="en-US"/>
        </w:rPr>
        <w:t>To what extent does locally-</w:t>
      </w:r>
      <w:proofErr w:type="gramStart"/>
      <w:r w:rsidR="004804BD" w:rsidRPr="009B7666">
        <w:rPr>
          <w:lang w:val="en-US"/>
        </w:rPr>
        <w:t>led</w:t>
      </w:r>
      <w:proofErr w:type="gramEnd"/>
      <w:r w:rsidR="004804BD" w:rsidRPr="009B7666">
        <w:rPr>
          <w:lang w:val="en-US"/>
        </w:rPr>
        <w:t xml:space="preserve"> </w:t>
      </w:r>
      <w:r w:rsidR="004D1E0D" w:rsidRPr="009B7666">
        <w:rPr>
          <w:lang w:val="en-US"/>
        </w:rPr>
        <w:t xml:space="preserve">sustainable </w:t>
      </w:r>
      <w:r w:rsidR="004D1E0D" w:rsidRPr="009B7666">
        <w:rPr>
          <w:lang w:val="en-US"/>
        </w:rPr>
        <w:lastRenderedPageBreak/>
        <w:t xml:space="preserve">development (LLSD) lead to better </w:t>
      </w:r>
      <w:r w:rsidR="001652AF" w:rsidRPr="009B7666">
        <w:rPr>
          <w:lang w:val="en-US"/>
        </w:rPr>
        <w:t>Security and Rule of Law (</w:t>
      </w:r>
      <w:proofErr w:type="spellStart"/>
      <w:r w:rsidR="002F5D1E" w:rsidRPr="009B7666">
        <w:rPr>
          <w:lang w:val="en-US"/>
        </w:rPr>
        <w:t>SRoL</w:t>
      </w:r>
      <w:proofErr w:type="spellEnd"/>
      <w:r w:rsidR="002F5D1E" w:rsidRPr="009B7666">
        <w:rPr>
          <w:lang w:val="en-US"/>
        </w:rPr>
        <w:t>)</w:t>
      </w:r>
      <w:r w:rsidR="00C72549" w:rsidRPr="009B7666">
        <w:rPr>
          <w:lang w:val="en-US"/>
        </w:rPr>
        <w:t xml:space="preserve"> </w:t>
      </w:r>
      <w:r w:rsidR="00E763B9" w:rsidRPr="009B7666">
        <w:rPr>
          <w:lang w:val="en-US"/>
        </w:rPr>
        <w:t xml:space="preserve">outcomes – and what are the concrete and feasible ways to do it? </w:t>
      </w:r>
    </w:p>
    <w:p w14:paraId="2B1949E3" w14:textId="7988D37C" w:rsidR="00CF4E6D" w:rsidRPr="009B7666" w:rsidRDefault="00CF4E6D" w:rsidP="00AB016B">
      <w:pPr>
        <w:pStyle w:val="ListParagraph"/>
        <w:numPr>
          <w:ilvl w:val="0"/>
          <w:numId w:val="46"/>
        </w:numPr>
        <w:spacing w:after="120" w:line="240" w:lineRule="auto"/>
        <w:ind w:left="568" w:hanging="284"/>
        <w:jc w:val="both"/>
        <w:rPr>
          <w:lang w:val="en-US"/>
        </w:rPr>
      </w:pPr>
      <w:r w:rsidRPr="009B7666">
        <w:rPr>
          <w:lang w:val="en-US"/>
        </w:rPr>
        <w:t>Along the evaluation, further consideration and assessment of the following elements is expected:</w:t>
      </w:r>
    </w:p>
    <w:p w14:paraId="04346388" w14:textId="77777777" w:rsidR="00CF4E6D" w:rsidRPr="009B7666" w:rsidRDefault="00CF4E6D" w:rsidP="00CF4E6D">
      <w:pPr>
        <w:pStyle w:val="ListParagraph"/>
        <w:numPr>
          <w:ilvl w:val="0"/>
          <w:numId w:val="45"/>
        </w:numPr>
        <w:spacing w:after="120" w:line="240" w:lineRule="auto"/>
        <w:ind w:left="1135" w:hanging="284"/>
        <w:jc w:val="both"/>
        <w:rPr>
          <w:lang w:val="en-US"/>
        </w:rPr>
      </w:pPr>
      <w:r w:rsidRPr="009B7666">
        <w:rPr>
          <w:lang w:val="en-US"/>
        </w:rPr>
        <w:t xml:space="preserve">Coordination between DRC HDP and the </w:t>
      </w:r>
      <w:proofErr w:type="spellStart"/>
      <w:r w:rsidRPr="009B7666">
        <w:rPr>
          <w:lang w:val="en-US"/>
        </w:rPr>
        <w:t>MoFA</w:t>
      </w:r>
      <w:proofErr w:type="spellEnd"/>
      <w:r w:rsidRPr="009B7666">
        <w:rPr>
          <w:lang w:val="en-US"/>
        </w:rPr>
        <w:t xml:space="preserve"> of the Netherlands.</w:t>
      </w:r>
    </w:p>
    <w:p w14:paraId="68DB189E" w14:textId="77777777" w:rsidR="00CF4E6D" w:rsidRPr="009B7666" w:rsidRDefault="00CF4E6D" w:rsidP="00CF4E6D">
      <w:pPr>
        <w:pStyle w:val="ListParagraph"/>
        <w:numPr>
          <w:ilvl w:val="0"/>
          <w:numId w:val="45"/>
        </w:numPr>
        <w:spacing w:after="120" w:line="240" w:lineRule="auto"/>
        <w:ind w:left="1135" w:hanging="284"/>
        <w:jc w:val="both"/>
      </w:pPr>
      <w:r w:rsidRPr="009B7666">
        <w:t xml:space="preserve">Coordination </w:t>
      </w:r>
      <w:proofErr w:type="spellStart"/>
      <w:r w:rsidRPr="009B7666">
        <w:t>across</w:t>
      </w:r>
      <w:proofErr w:type="spellEnd"/>
      <w:r w:rsidRPr="009B7666">
        <w:t xml:space="preserve"> </w:t>
      </w:r>
      <w:proofErr w:type="spellStart"/>
      <w:r w:rsidRPr="009B7666">
        <w:t>DRC’s</w:t>
      </w:r>
      <w:proofErr w:type="spellEnd"/>
      <w:r w:rsidRPr="009B7666">
        <w:t xml:space="preserve"> </w:t>
      </w:r>
      <w:proofErr w:type="spellStart"/>
      <w:r w:rsidRPr="009B7666">
        <w:t>core</w:t>
      </w:r>
      <w:proofErr w:type="spellEnd"/>
      <w:r w:rsidRPr="009B7666">
        <w:t xml:space="preserve"> </w:t>
      </w:r>
      <w:proofErr w:type="spellStart"/>
      <w:r w:rsidRPr="009B7666">
        <w:t>sectors</w:t>
      </w:r>
      <w:proofErr w:type="spellEnd"/>
    </w:p>
    <w:p w14:paraId="14DC843D" w14:textId="77777777" w:rsidR="009F4E13" w:rsidRPr="009B7666" w:rsidRDefault="00CF4E6D" w:rsidP="00835E66">
      <w:pPr>
        <w:pStyle w:val="ListParagraph"/>
        <w:numPr>
          <w:ilvl w:val="0"/>
          <w:numId w:val="45"/>
        </w:numPr>
        <w:spacing w:after="120" w:line="240" w:lineRule="auto"/>
        <w:ind w:left="1135" w:hanging="284"/>
        <w:jc w:val="both"/>
        <w:rPr>
          <w:lang w:val="en-US"/>
        </w:rPr>
      </w:pPr>
      <w:r w:rsidRPr="009B7666">
        <w:rPr>
          <w:lang w:val="en-US"/>
        </w:rPr>
        <w:t xml:space="preserve">Adaptation in response to contextual challenges including the impact of the Covid-19 pandemic, the restriction of access to Libya, the Taliban take over in Afghanistan, the war outbreak in Sudan, the unfolding of the war in Ukraine, as well climate related challenges in South Sudan. </w:t>
      </w:r>
    </w:p>
    <w:p w14:paraId="0B20ED34" w14:textId="6EDB2F8A" w:rsidR="00685243" w:rsidRPr="009B7666" w:rsidRDefault="00214A37" w:rsidP="00214A37">
      <w:pPr>
        <w:pStyle w:val="ListParagraph"/>
        <w:numPr>
          <w:ilvl w:val="0"/>
          <w:numId w:val="46"/>
        </w:numPr>
        <w:spacing w:after="120" w:line="240" w:lineRule="auto"/>
        <w:jc w:val="both"/>
        <w:rPr>
          <w:lang w:val="en-US"/>
        </w:rPr>
      </w:pPr>
      <w:r w:rsidRPr="009B7666">
        <w:rPr>
          <w:lang w:val="en-US"/>
        </w:rPr>
        <w:t xml:space="preserve">To what extent project activities have contributed to </w:t>
      </w:r>
      <w:proofErr w:type="gramStart"/>
      <w:r w:rsidRPr="009B7666">
        <w:rPr>
          <w:lang w:val="en-US"/>
        </w:rPr>
        <w:t>improve</w:t>
      </w:r>
      <w:proofErr w:type="gramEnd"/>
      <w:r w:rsidRPr="009B7666">
        <w:rPr>
          <w:lang w:val="en-US"/>
        </w:rPr>
        <w:t xml:space="preserve"> mine action management and regulation? To what extent coordination increase</w:t>
      </w:r>
      <w:r w:rsidR="00A8244C" w:rsidRPr="009B7666">
        <w:rPr>
          <w:lang w:val="en-US"/>
        </w:rPr>
        <w:t>d</w:t>
      </w:r>
      <w:r w:rsidRPr="009B7666">
        <w:rPr>
          <w:lang w:val="en-US"/>
        </w:rPr>
        <w:t xml:space="preserve"> </w:t>
      </w:r>
      <w:r w:rsidR="00A8244C" w:rsidRPr="009B7666">
        <w:rPr>
          <w:lang w:val="en-US"/>
        </w:rPr>
        <w:t xml:space="preserve">the </w:t>
      </w:r>
      <w:r w:rsidRPr="009B7666">
        <w:rPr>
          <w:lang w:val="en-US"/>
        </w:rPr>
        <w:t xml:space="preserve">transition of </w:t>
      </w:r>
      <w:r w:rsidR="00A8244C" w:rsidRPr="009B7666">
        <w:rPr>
          <w:lang w:val="en-US"/>
        </w:rPr>
        <w:t xml:space="preserve">the HMA </w:t>
      </w:r>
      <w:r w:rsidRPr="009B7666">
        <w:rPr>
          <w:lang w:val="en-US"/>
        </w:rPr>
        <w:t>sector to national/local ownership</w:t>
      </w:r>
      <w:r w:rsidR="00A8244C" w:rsidRPr="009B7666">
        <w:rPr>
          <w:lang w:val="en-US"/>
        </w:rPr>
        <w:t xml:space="preserve">? </w:t>
      </w:r>
      <w:r w:rsidR="00A8244C" w:rsidRPr="009B7666">
        <w:rPr>
          <w:rFonts w:eastAsia="Times New Roman"/>
          <w:lang w:val="en-US"/>
        </w:rPr>
        <w:t xml:space="preserve">How is the link between achieved local level </w:t>
      </w:r>
      <w:proofErr w:type="spellStart"/>
      <w:r w:rsidR="00A8244C" w:rsidRPr="009B7666">
        <w:rPr>
          <w:rFonts w:eastAsia="Times New Roman"/>
          <w:lang w:val="en-US"/>
        </w:rPr>
        <w:t>SRoL</w:t>
      </w:r>
      <w:proofErr w:type="spellEnd"/>
      <w:r w:rsidR="00A8244C" w:rsidRPr="009B7666">
        <w:rPr>
          <w:rFonts w:eastAsia="Times New Roman"/>
          <w:lang w:val="en-US"/>
        </w:rPr>
        <w:t xml:space="preserve"> results, and intended national level and institutional outcomes best supported?</w:t>
      </w:r>
    </w:p>
    <w:p w14:paraId="63F70CBB" w14:textId="74EBCB20" w:rsidR="00CF4E6D" w:rsidRPr="009F4E13" w:rsidRDefault="00CF4E6D" w:rsidP="009F4E13">
      <w:pPr>
        <w:spacing w:after="120" w:line="240" w:lineRule="auto"/>
        <w:jc w:val="both"/>
        <w:rPr>
          <w:lang w:val="en-US"/>
        </w:rPr>
      </w:pPr>
      <w:r w:rsidRPr="009F4E13">
        <w:rPr>
          <w:lang w:val="en-US"/>
        </w:rPr>
        <w:t xml:space="preserve">An inception phase of 15 working days will </w:t>
      </w:r>
      <w:proofErr w:type="gramStart"/>
      <w:r w:rsidR="00835E66" w:rsidRPr="009F4E13">
        <w:rPr>
          <w:lang w:val="en-US"/>
        </w:rPr>
        <w:t>allow</w:t>
      </w:r>
      <w:proofErr w:type="gramEnd"/>
      <w:r w:rsidR="00835E66" w:rsidRPr="009F4E13">
        <w:rPr>
          <w:lang w:val="en-US"/>
        </w:rPr>
        <w:t xml:space="preserve"> </w:t>
      </w:r>
      <w:r w:rsidRPr="009F4E13">
        <w:rPr>
          <w:lang w:val="en-US"/>
        </w:rPr>
        <w:t xml:space="preserve">to develop an interview guide in agreement with DRC HDP. The evaluators should also engage with the </w:t>
      </w:r>
      <w:proofErr w:type="spellStart"/>
      <w:r w:rsidRPr="009F4E13">
        <w:rPr>
          <w:lang w:val="en-US"/>
        </w:rPr>
        <w:t>MoFA</w:t>
      </w:r>
      <w:proofErr w:type="spellEnd"/>
      <w:r w:rsidRPr="009F4E13">
        <w:rPr>
          <w:lang w:val="en-US"/>
        </w:rPr>
        <w:t xml:space="preserve"> of the Netherlands during the inception phase to understand expectations.</w:t>
      </w:r>
    </w:p>
    <w:p w14:paraId="48481057" w14:textId="77777777" w:rsidR="009476F4" w:rsidRDefault="004226EE" w:rsidP="009476F4">
      <w:pPr>
        <w:autoSpaceDE w:val="0"/>
        <w:autoSpaceDN w:val="0"/>
        <w:adjustRightInd w:val="0"/>
        <w:spacing w:after="0" w:line="240" w:lineRule="auto"/>
        <w:ind w:left="-86"/>
        <w:rPr>
          <w:rFonts w:cstheme="minorHAnsi"/>
          <w:lang w:val="en-GB"/>
        </w:rPr>
      </w:pPr>
      <w:r w:rsidRPr="00CB2E91">
        <w:rPr>
          <w:rFonts w:cstheme="minorHAnsi"/>
          <w:lang w:val="en-GB"/>
        </w:rPr>
        <w:t>The Consultant</w:t>
      </w:r>
      <w:r w:rsidR="00835E66">
        <w:rPr>
          <w:rFonts w:cstheme="minorHAnsi"/>
          <w:lang w:val="en-GB"/>
        </w:rPr>
        <w:t>/the team of consultants</w:t>
      </w:r>
      <w:r w:rsidRPr="00CB2E91">
        <w:rPr>
          <w:rFonts w:cstheme="minorHAnsi"/>
          <w:lang w:val="en-GB"/>
        </w:rPr>
        <w:t xml:space="preserve"> will be required to prepare a detailed methodology and work plan indicating how</w:t>
      </w:r>
      <w:r w:rsidR="00835E66">
        <w:rPr>
          <w:rFonts w:cstheme="minorHAnsi"/>
          <w:lang w:val="en-GB"/>
        </w:rPr>
        <w:t xml:space="preserve"> </w:t>
      </w:r>
      <w:r w:rsidRPr="00CB2E91">
        <w:rPr>
          <w:rFonts w:cstheme="minorHAnsi"/>
          <w:lang w:val="en-GB"/>
        </w:rPr>
        <w:t>the objectives of the project will be achieved, and the support required from DRC.</w:t>
      </w:r>
    </w:p>
    <w:p w14:paraId="32566EA9" w14:textId="77777777" w:rsidR="009476F4" w:rsidRDefault="009476F4" w:rsidP="009476F4">
      <w:pPr>
        <w:autoSpaceDE w:val="0"/>
        <w:autoSpaceDN w:val="0"/>
        <w:adjustRightInd w:val="0"/>
        <w:spacing w:after="0" w:line="240" w:lineRule="auto"/>
        <w:ind w:left="-86"/>
        <w:rPr>
          <w:rFonts w:cstheme="minorHAnsi"/>
          <w:lang w:val="en-GB"/>
        </w:rPr>
      </w:pPr>
    </w:p>
    <w:p w14:paraId="0641C5F0" w14:textId="08137C1E" w:rsidR="00215B5A" w:rsidRDefault="009476F4" w:rsidP="00215B5A">
      <w:pPr>
        <w:autoSpaceDE w:val="0"/>
        <w:autoSpaceDN w:val="0"/>
        <w:adjustRightInd w:val="0"/>
        <w:spacing w:after="0" w:line="240" w:lineRule="auto"/>
        <w:ind w:left="-86"/>
        <w:rPr>
          <w:rFonts w:cstheme="minorHAnsi"/>
          <w:lang w:val="en-GB"/>
        </w:rPr>
      </w:pPr>
      <w:r w:rsidRPr="009476F4">
        <w:rPr>
          <w:lang w:val="en-US"/>
        </w:rPr>
        <w:t xml:space="preserve">It is envisaged that projects will be assessed through a desk review, interviews, and </w:t>
      </w:r>
      <w:r w:rsidR="002262A6">
        <w:rPr>
          <w:lang w:val="en-US"/>
        </w:rPr>
        <w:t>min 1 / max 2</w:t>
      </w:r>
      <w:r w:rsidRPr="009476F4">
        <w:rPr>
          <w:lang w:val="en-US"/>
        </w:rPr>
        <w:t xml:space="preserve"> field missions. Field missions are expected in two countries upon discussion with the DRC HDP team in HQs.</w:t>
      </w:r>
    </w:p>
    <w:p w14:paraId="2702677E" w14:textId="77777777" w:rsidR="00215B5A" w:rsidRDefault="00215B5A" w:rsidP="00215B5A">
      <w:pPr>
        <w:autoSpaceDE w:val="0"/>
        <w:autoSpaceDN w:val="0"/>
        <w:adjustRightInd w:val="0"/>
        <w:spacing w:after="0" w:line="240" w:lineRule="auto"/>
        <w:ind w:left="-86"/>
        <w:rPr>
          <w:rFonts w:cstheme="minorHAnsi"/>
          <w:lang w:val="en-GB"/>
        </w:rPr>
      </w:pPr>
    </w:p>
    <w:p w14:paraId="40902C3F" w14:textId="77777777" w:rsidR="00215B5A" w:rsidRDefault="009476F4" w:rsidP="002262A6">
      <w:pPr>
        <w:autoSpaceDE w:val="0"/>
        <w:autoSpaceDN w:val="0"/>
        <w:adjustRightInd w:val="0"/>
        <w:spacing w:after="0" w:line="240" w:lineRule="auto"/>
        <w:ind w:left="-86"/>
        <w:jc w:val="both"/>
        <w:rPr>
          <w:rFonts w:cstheme="minorHAnsi"/>
          <w:lang w:val="en-GB"/>
        </w:rPr>
      </w:pPr>
      <w:r w:rsidRPr="009476F4">
        <w:rPr>
          <w:lang w:val="en-US"/>
        </w:rPr>
        <w:t xml:space="preserve">The methodology to be used is to be defined by the evaluator/evaluation team as part of their submission of their application and should be designed to effectively respond to the questions raised above. </w:t>
      </w:r>
    </w:p>
    <w:p w14:paraId="382E10C2" w14:textId="77777777" w:rsidR="00215B5A" w:rsidRDefault="00215B5A" w:rsidP="00215B5A">
      <w:pPr>
        <w:autoSpaceDE w:val="0"/>
        <w:autoSpaceDN w:val="0"/>
        <w:adjustRightInd w:val="0"/>
        <w:spacing w:after="0" w:line="240" w:lineRule="auto"/>
        <w:ind w:left="-86"/>
        <w:rPr>
          <w:rFonts w:cstheme="minorHAnsi"/>
          <w:lang w:val="en-GB"/>
        </w:rPr>
      </w:pPr>
    </w:p>
    <w:p w14:paraId="38A29212" w14:textId="75FE4F1D" w:rsidR="009476F4" w:rsidRPr="00215B5A" w:rsidRDefault="009476F4" w:rsidP="001F1BD1">
      <w:pPr>
        <w:autoSpaceDE w:val="0"/>
        <w:autoSpaceDN w:val="0"/>
        <w:adjustRightInd w:val="0"/>
        <w:spacing w:after="0" w:line="240" w:lineRule="auto"/>
        <w:ind w:left="-86"/>
        <w:jc w:val="both"/>
        <w:rPr>
          <w:rFonts w:cstheme="minorHAnsi"/>
          <w:lang w:val="en-GB"/>
        </w:rPr>
      </w:pPr>
      <w:r w:rsidRPr="009476F4">
        <w:rPr>
          <w:lang w:val="en-US"/>
        </w:rPr>
        <w:t>Activities are expected to include, but not be limited to:</w:t>
      </w:r>
    </w:p>
    <w:p w14:paraId="4FCA8837" w14:textId="77777777" w:rsidR="009476F4" w:rsidRPr="009476F4" w:rsidRDefault="009476F4" w:rsidP="001F1BD1">
      <w:pPr>
        <w:pStyle w:val="ListParagraph"/>
        <w:numPr>
          <w:ilvl w:val="0"/>
          <w:numId w:val="47"/>
        </w:numPr>
        <w:spacing w:after="120" w:line="240" w:lineRule="auto"/>
        <w:ind w:left="568" w:hanging="284"/>
        <w:jc w:val="both"/>
        <w:rPr>
          <w:lang w:val="en-US"/>
        </w:rPr>
      </w:pPr>
      <w:r w:rsidRPr="009476F4">
        <w:rPr>
          <w:lang w:val="en-US"/>
        </w:rPr>
        <w:t xml:space="preserve">Desk top review of all relevant documents provided by DRC and available from other </w:t>
      </w:r>
      <w:proofErr w:type="gramStart"/>
      <w:r w:rsidRPr="009476F4">
        <w:rPr>
          <w:lang w:val="en-US"/>
        </w:rPr>
        <w:t>sources</w:t>
      </w:r>
      <w:proofErr w:type="gramEnd"/>
      <w:r w:rsidRPr="009476F4">
        <w:rPr>
          <w:lang w:val="en-US"/>
        </w:rPr>
        <w:t xml:space="preserve"> </w:t>
      </w:r>
    </w:p>
    <w:p w14:paraId="27D8915B" w14:textId="77777777" w:rsidR="009476F4" w:rsidRPr="009476F4" w:rsidRDefault="009476F4" w:rsidP="001F1BD1">
      <w:pPr>
        <w:pStyle w:val="ListParagraph"/>
        <w:numPr>
          <w:ilvl w:val="0"/>
          <w:numId w:val="47"/>
        </w:numPr>
        <w:spacing w:after="120" w:line="240" w:lineRule="auto"/>
        <w:ind w:left="568" w:hanging="284"/>
        <w:jc w:val="both"/>
        <w:rPr>
          <w:lang w:val="en-US"/>
        </w:rPr>
      </w:pPr>
      <w:r w:rsidRPr="009476F4">
        <w:rPr>
          <w:lang w:val="en-US"/>
        </w:rPr>
        <w:t>Primary data collection from staff teams and key stakeholders through field visits in two countries.</w:t>
      </w:r>
    </w:p>
    <w:p w14:paraId="3A4D0EB3" w14:textId="77777777" w:rsidR="009476F4" w:rsidRPr="009476F4" w:rsidRDefault="009476F4" w:rsidP="001F1BD1">
      <w:pPr>
        <w:pStyle w:val="ListParagraph"/>
        <w:numPr>
          <w:ilvl w:val="0"/>
          <w:numId w:val="47"/>
        </w:numPr>
        <w:spacing w:after="120" w:line="240" w:lineRule="auto"/>
        <w:ind w:left="568" w:hanging="284"/>
        <w:jc w:val="both"/>
        <w:rPr>
          <w:lang w:val="en-US"/>
        </w:rPr>
      </w:pPr>
      <w:r w:rsidRPr="009476F4">
        <w:rPr>
          <w:lang w:val="en-US"/>
        </w:rPr>
        <w:t>Review and discussion of initial findings with the DRC HDP evaluation management team</w:t>
      </w:r>
    </w:p>
    <w:p w14:paraId="3939BD2C" w14:textId="77777777" w:rsidR="009476F4" w:rsidRDefault="009476F4" w:rsidP="001F1BD1">
      <w:pPr>
        <w:pStyle w:val="ListParagraph"/>
        <w:numPr>
          <w:ilvl w:val="0"/>
          <w:numId w:val="47"/>
        </w:numPr>
        <w:spacing w:after="120" w:line="240" w:lineRule="auto"/>
        <w:ind w:left="568" w:hanging="284"/>
        <w:jc w:val="both"/>
      </w:pPr>
      <w:proofErr w:type="spellStart"/>
      <w:r w:rsidRPr="002361C7">
        <w:t>Submission</w:t>
      </w:r>
      <w:proofErr w:type="spellEnd"/>
      <w:r w:rsidRPr="002361C7">
        <w:t xml:space="preserve"> of draft/final report </w:t>
      </w:r>
    </w:p>
    <w:p w14:paraId="771B1A25" w14:textId="77777777" w:rsidR="009476F4" w:rsidRPr="006F18EB" w:rsidRDefault="009476F4" w:rsidP="001F1BD1">
      <w:pPr>
        <w:spacing w:after="120" w:line="240" w:lineRule="auto"/>
        <w:jc w:val="both"/>
      </w:pPr>
      <w:proofErr w:type="spellStart"/>
      <w:r w:rsidRPr="006F18EB">
        <w:t>Supporting</w:t>
      </w:r>
      <w:proofErr w:type="spellEnd"/>
      <w:r w:rsidRPr="006F18EB">
        <w:t xml:space="preserve"> documentation </w:t>
      </w:r>
      <w:proofErr w:type="spellStart"/>
      <w:proofErr w:type="gramStart"/>
      <w:r w:rsidRPr="006F18EB">
        <w:t>available</w:t>
      </w:r>
      <w:proofErr w:type="spellEnd"/>
      <w:r w:rsidRPr="006F18EB">
        <w:t>:</w:t>
      </w:r>
      <w:proofErr w:type="gramEnd"/>
    </w:p>
    <w:p w14:paraId="65C7037C" w14:textId="77777777" w:rsidR="009476F4" w:rsidRPr="009476F4" w:rsidRDefault="009476F4" w:rsidP="001F1BD1">
      <w:pPr>
        <w:pStyle w:val="ListParagraph"/>
        <w:numPr>
          <w:ilvl w:val="0"/>
          <w:numId w:val="47"/>
        </w:numPr>
        <w:spacing w:after="120" w:line="240" w:lineRule="auto"/>
        <w:ind w:left="568" w:hanging="284"/>
        <w:jc w:val="both"/>
        <w:rPr>
          <w:lang w:val="en-US"/>
        </w:rPr>
      </w:pPr>
      <w:r w:rsidRPr="009476F4">
        <w:rPr>
          <w:lang w:val="en-US"/>
        </w:rPr>
        <w:t>Original proposal, including logical framework (in English)</w:t>
      </w:r>
    </w:p>
    <w:p w14:paraId="1EDDAA9A" w14:textId="77777777" w:rsidR="009476F4" w:rsidRPr="009476F4" w:rsidRDefault="009476F4" w:rsidP="001F1BD1">
      <w:pPr>
        <w:pStyle w:val="ListParagraph"/>
        <w:numPr>
          <w:ilvl w:val="0"/>
          <w:numId w:val="47"/>
        </w:numPr>
        <w:spacing w:after="120" w:line="240" w:lineRule="auto"/>
        <w:ind w:left="568" w:hanging="284"/>
        <w:jc w:val="both"/>
        <w:rPr>
          <w:lang w:val="en-US"/>
        </w:rPr>
      </w:pPr>
      <w:r w:rsidRPr="009476F4">
        <w:rPr>
          <w:lang w:val="en-US"/>
        </w:rPr>
        <w:t>Annual Reports for 2020-2021 and 2022 (in English)</w:t>
      </w:r>
    </w:p>
    <w:p w14:paraId="38E6A7C5" w14:textId="77777777" w:rsidR="009476F4" w:rsidRPr="009476F4" w:rsidRDefault="009476F4" w:rsidP="001F1BD1">
      <w:pPr>
        <w:pStyle w:val="ListParagraph"/>
        <w:numPr>
          <w:ilvl w:val="0"/>
          <w:numId w:val="47"/>
        </w:numPr>
        <w:spacing w:after="120" w:line="240" w:lineRule="auto"/>
        <w:ind w:left="568" w:hanging="284"/>
        <w:jc w:val="both"/>
        <w:rPr>
          <w:lang w:val="en-US"/>
        </w:rPr>
      </w:pPr>
      <w:r w:rsidRPr="009476F4">
        <w:rPr>
          <w:lang w:val="en-US"/>
        </w:rPr>
        <w:t xml:space="preserve">Project Mid-Term Evaluation 2023, commissioned by the Dutch </w:t>
      </w:r>
      <w:proofErr w:type="spellStart"/>
      <w:r w:rsidRPr="009476F4">
        <w:rPr>
          <w:lang w:val="en-US"/>
        </w:rPr>
        <w:t>MoFA</w:t>
      </w:r>
      <w:proofErr w:type="spellEnd"/>
      <w:r w:rsidRPr="009476F4">
        <w:rPr>
          <w:lang w:val="en-US"/>
        </w:rPr>
        <w:t xml:space="preserve"> (in English)</w:t>
      </w:r>
    </w:p>
    <w:p w14:paraId="03BEF189" w14:textId="77777777" w:rsidR="009476F4" w:rsidRPr="008028D1" w:rsidRDefault="009476F4" w:rsidP="001F1BD1">
      <w:pPr>
        <w:pStyle w:val="ListParagraph"/>
        <w:numPr>
          <w:ilvl w:val="0"/>
          <w:numId w:val="47"/>
        </w:numPr>
        <w:spacing w:after="120" w:line="240" w:lineRule="auto"/>
        <w:ind w:left="568" w:hanging="284"/>
        <w:jc w:val="both"/>
      </w:pPr>
      <w:r>
        <w:t xml:space="preserve">The </w:t>
      </w:r>
      <w:proofErr w:type="spellStart"/>
      <w:r>
        <w:t>inception</w:t>
      </w:r>
      <w:proofErr w:type="spellEnd"/>
      <w:r>
        <w:t xml:space="preserve"> report 2020</w:t>
      </w:r>
    </w:p>
    <w:p w14:paraId="4F44B463" w14:textId="77777777" w:rsidR="009476F4" w:rsidRPr="009476F4" w:rsidRDefault="009476F4" w:rsidP="001F1BD1">
      <w:pPr>
        <w:pStyle w:val="ListParagraph"/>
        <w:numPr>
          <w:ilvl w:val="0"/>
          <w:numId w:val="47"/>
        </w:numPr>
        <w:spacing w:after="120" w:line="240" w:lineRule="auto"/>
        <w:ind w:left="568" w:hanging="284"/>
        <w:jc w:val="both"/>
        <w:rPr>
          <w:lang w:val="en-US"/>
        </w:rPr>
      </w:pPr>
      <w:r w:rsidRPr="009476F4">
        <w:rPr>
          <w:lang w:val="en-US"/>
        </w:rPr>
        <w:t xml:space="preserve">Work Plans, </w:t>
      </w:r>
      <w:proofErr w:type="gramStart"/>
      <w:r w:rsidRPr="009476F4">
        <w:rPr>
          <w:lang w:val="en-US"/>
        </w:rPr>
        <w:t>Budgets</w:t>
      </w:r>
      <w:proofErr w:type="gramEnd"/>
      <w:r w:rsidRPr="009476F4">
        <w:rPr>
          <w:lang w:val="en-US"/>
        </w:rPr>
        <w:t xml:space="preserve"> and budget reallocation requests for the years 2021, 2022, 2023 and 2024(in English)</w:t>
      </w:r>
    </w:p>
    <w:p w14:paraId="19C92CD5" w14:textId="77777777" w:rsidR="009476F4" w:rsidRPr="009476F4" w:rsidRDefault="009476F4" w:rsidP="001F1BD1">
      <w:pPr>
        <w:pStyle w:val="ListParagraph"/>
        <w:numPr>
          <w:ilvl w:val="0"/>
          <w:numId w:val="47"/>
        </w:numPr>
        <w:spacing w:after="120" w:line="240" w:lineRule="auto"/>
        <w:ind w:left="568" w:hanging="284"/>
        <w:jc w:val="both"/>
        <w:rPr>
          <w:i/>
          <w:iCs/>
          <w:lang w:val="en-US"/>
        </w:rPr>
      </w:pPr>
      <w:r w:rsidRPr="009476F4">
        <w:rPr>
          <w:i/>
          <w:iCs/>
          <w:lang w:val="en-US"/>
        </w:rPr>
        <w:t xml:space="preserve">Evaluator/Evaluation team can also request additional </w:t>
      </w:r>
      <w:proofErr w:type="gramStart"/>
      <w:r w:rsidRPr="009476F4">
        <w:rPr>
          <w:i/>
          <w:iCs/>
          <w:lang w:val="en-US"/>
        </w:rPr>
        <w:t>documentation</w:t>
      </w:r>
      <w:proofErr w:type="gramEnd"/>
    </w:p>
    <w:p w14:paraId="10B1531B" w14:textId="791B6FD6"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1A349ACD" w:rsidR="00E56602" w:rsidRDefault="00203305" w:rsidP="00E56602">
      <w:pPr>
        <w:spacing w:before="120" w:after="120"/>
        <w:jc w:val="both"/>
        <w:rPr>
          <w:rFonts w:cstheme="minorHAnsi"/>
          <w:lang w:val="en-GB"/>
        </w:rPr>
      </w:pPr>
      <w:r w:rsidRPr="00CB2E91">
        <w:rPr>
          <w:rFonts w:cstheme="minorHAnsi"/>
          <w:lang w:val="en-GB"/>
        </w:rPr>
        <w:t xml:space="preserve">The Consultant will submit the following </w:t>
      </w:r>
      <w:r w:rsidR="003B7239">
        <w:rPr>
          <w:rFonts w:cstheme="minorHAnsi"/>
          <w:lang w:val="en-GB"/>
        </w:rPr>
        <w:t>deliverables</w:t>
      </w:r>
      <w:r w:rsidRPr="00CB2E91">
        <w:rPr>
          <w:rFonts w:cstheme="minorHAnsi"/>
          <w:lang w:val="en-GB"/>
        </w:rPr>
        <w:t xml:space="preserve"> as </w:t>
      </w:r>
      <w:r w:rsidR="00C54663" w:rsidRPr="00CB2E91">
        <w:rPr>
          <w:rFonts w:cstheme="minorHAnsi"/>
          <w:lang w:val="en-GB"/>
        </w:rPr>
        <w:t>mentioned</w:t>
      </w:r>
      <w:r w:rsidRPr="00CB2E91">
        <w:rPr>
          <w:rFonts w:cstheme="minorHAnsi"/>
          <w:lang w:val="en-GB"/>
        </w:rPr>
        <w:t xml:space="preserve"> below: </w:t>
      </w:r>
    </w:p>
    <w:p w14:paraId="38C05A40" w14:textId="5575ED20" w:rsidR="005D4D20" w:rsidRPr="009B2E8E" w:rsidRDefault="005D4D20" w:rsidP="00215B5A">
      <w:pPr>
        <w:pStyle w:val="Sub-heading"/>
        <w:numPr>
          <w:ilvl w:val="0"/>
          <w:numId w:val="0"/>
        </w:numPr>
        <w:spacing w:after="0"/>
        <w:ind w:left="574" w:hanging="43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129"/>
        <w:gridCol w:w="2835"/>
        <w:gridCol w:w="3402"/>
        <w:gridCol w:w="1696"/>
      </w:tblGrid>
      <w:tr w:rsidR="00CB2E91" w:rsidRPr="00CB2E91" w14:paraId="687D7931" w14:textId="77777777" w:rsidTr="00AD22E3">
        <w:trPr>
          <w:tblHeader/>
          <w:jc w:val="center"/>
        </w:trPr>
        <w:tc>
          <w:tcPr>
            <w:tcW w:w="623" w:type="pct"/>
            <w:shd w:val="clear" w:color="auto" w:fill="AE2428"/>
          </w:tcPr>
          <w:p w14:paraId="7ADD12C2" w14:textId="77777777" w:rsidR="00CB2E91" w:rsidRPr="00CB2E91" w:rsidRDefault="00CB2E91" w:rsidP="00CB2E91">
            <w:pPr>
              <w:contextualSpacing/>
              <w:jc w:val="center"/>
              <w:rPr>
                <w:rFonts w:eastAsia="Times New Roman" w:cstheme="minorHAnsi"/>
                <w:b/>
                <w:color w:val="FFFFFF"/>
                <w:sz w:val="20"/>
                <w:szCs w:val="20"/>
                <w:lang w:val="en-GB"/>
              </w:rPr>
            </w:pPr>
          </w:p>
          <w:p w14:paraId="26E215BF" w14:textId="5FD49EC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564" w:type="pct"/>
            <w:shd w:val="clear" w:color="auto" w:fill="AE2428"/>
            <w:vAlign w:val="center"/>
          </w:tcPr>
          <w:p w14:paraId="56780C34" w14:textId="251E7EF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1877" w:type="pct"/>
            <w:shd w:val="clear" w:color="auto" w:fill="AE2428"/>
            <w:vAlign w:val="center"/>
          </w:tcPr>
          <w:p w14:paraId="5678F989" w14:textId="26D1BBDE"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Maximum expected timeframe</w:t>
            </w:r>
          </w:p>
        </w:tc>
      </w:tr>
      <w:tr w:rsidR="00CB2E91" w:rsidRPr="00CB2E91" w14:paraId="2EE74BE2" w14:textId="77777777" w:rsidTr="00AD22E3">
        <w:trPr>
          <w:jc w:val="center"/>
        </w:trPr>
        <w:tc>
          <w:tcPr>
            <w:tcW w:w="623" w:type="pct"/>
            <w:shd w:val="clear" w:color="auto" w:fill="F2F2F2" w:themeFill="background1" w:themeFillShade="F2"/>
          </w:tcPr>
          <w:p w14:paraId="5E7C0E04" w14:textId="77777777"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Phase 1</w:t>
            </w:r>
          </w:p>
          <w:p w14:paraId="394BC0D8" w14:textId="2E6F745B"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Review</w:t>
            </w:r>
          </w:p>
        </w:tc>
        <w:tc>
          <w:tcPr>
            <w:tcW w:w="1564" w:type="pct"/>
            <w:shd w:val="clear" w:color="auto" w:fill="F2F2F2" w:themeFill="background1" w:themeFillShade="F2"/>
            <w:vAlign w:val="center"/>
          </w:tcPr>
          <w:p w14:paraId="309F43DD" w14:textId="11B1FCB4"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Presentation</w:t>
            </w:r>
          </w:p>
        </w:tc>
        <w:tc>
          <w:tcPr>
            <w:tcW w:w="1877" w:type="pct"/>
          </w:tcPr>
          <w:p w14:paraId="4A0836C9" w14:textId="0D9B6F27" w:rsidR="00CB2E91" w:rsidRDefault="005D4D20" w:rsidP="003B7239">
            <w:pPr>
              <w:autoSpaceDE w:val="0"/>
              <w:autoSpaceDN w:val="0"/>
              <w:adjustRightInd w:val="0"/>
              <w:spacing w:after="0"/>
              <w:jc w:val="both"/>
              <w:rPr>
                <w:rFonts w:eastAsia="Calibri" w:cstheme="minorHAnsi"/>
                <w:sz w:val="20"/>
                <w:szCs w:val="20"/>
                <w:lang w:val="en-GB"/>
              </w:rPr>
            </w:pPr>
            <w:r>
              <w:rPr>
                <w:rFonts w:eastAsia="Calibri" w:cstheme="minorHAnsi"/>
                <w:sz w:val="20"/>
                <w:szCs w:val="20"/>
                <w:lang w:val="en-GB"/>
              </w:rPr>
              <w:t>Sourcin</w:t>
            </w:r>
            <w:r w:rsidR="003B7239">
              <w:rPr>
                <w:rFonts w:eastAsia="Calibri" w:cstheme="minorHAnsi"/>
                <w:sz w:val="20"/>
                <w:szCs w:val="20"/>
                <w:lang w:val="en-GB"/>
              </w:rPr>
              <w:t>g</w:t>
            </w:r>
          </w:p>
          <w:p w14:paraId="68FB40D0" w14:textId="6A823F4D" w:rsidR="003B7239" w:rsidRPr="00CB2E91" w:rsidRDefault="003B7239" w:rsidP="003B7239">
            <w:pPr>
              <w:autoSpaceDE w:val="0"/>
              <w:autoSpaceDN w:val="0"/>
              <w:adjustRightInd w:val="0"/>
              <w:jc w:val="both"/>
              <w:rPr>
                <w:rFonts w:eastAsia="Calibri" w:cstheme="minorHAnsi"/>
                <w:sz w:val="20"/>
                <w:szCs w:val="20"/>
                <w:lang w:val="en-GB"/>
              </w:rPr>
            </w:pPr>
            <w:r>
              <w:rPr>
                <w:rFonts w:eastAsia="Calibri" w:cstheme="minorHAnsi"/>
                <w:sz w:val="20"/>
                <w:szCs w:val="20"/>
                <w:lang w:val="en-GB"/>
              </w:rPr>
              <w:t>Documentation</w:t>
            </w:r>
          </w:p>
        </w:tc>
        <w:tc>
          <w:tcPr>
            <w:tcW w:w="936" w:type="pct"/>
            <w:vAlign w:val="center"/>
          </w:tcPr>
          <w:p w14:paraId="09F24900" w14:textId="3BD78ADC" w:rsidR="00CB2E91" w:rsidRPr="00CB2E91" w:rsidRDefault="00502C03" w:rsidP="00922DCA">
            <w:pPr>
              <w:contextualSpacing/>
              <w:rPr>
                <w:rFonts w:eastAsia="Times New Roman" w:cstheme="minorHAnsi"/>
                <w:sz w:val="20"/>
                <w:szCs w:val="20"/>
                <w:lang w:val="en-GB"/>
              </w:rPr>
            </w:pPr>
            <w:r>
              <w:rPr>
                <w:rFonts w:eastAsia="Times New Roman" w:cstheme="minorHAnsi"/>
                <w:b/>
                <w:sz w:val="20"/>
                <w:szCs w:val="20"/>
                <w:lang w:val="en-GB"/>
              </w:rPr>
              <w:t>10</w:t>
            </w:r>
            <w:r w:rsidR="00CB2E91" w:rsidRPr="00CB2E91">
              <w:rPr>
                <w:rFonts w:eastAsia="Times New Roman" w:cstheme="minorHAnsi"/>
                <w:b/>
                <w:sz w:val="20"/>
                <w:szCs w:val="20"/>
                <w:lang w:val="en-GB"/>
              </w:rPr>
              <w:t xml:space="preserve"> working days </w:t>
            </w:r>
          </w:p>
        </w:tc>
      </w:tr>
      <w:tr w:rsidR="00EA43AD" w:rsidRPr="00EA43AD" w14:paraId="494BA685" w14:textId="77777777" w:rsidTr="00AD22E3">
        <w:trPr>
          <w:jc w:val="center"/>
        </w:trPr>
        <w:tc>
          <w:tcPr>
            <w:tcW w:w="623" w:type="pct"/>
            <w:shd w:val="clear" w:color="auto" w:fill="F2F2F2" w:themeFill="background1" w:themeFillShade="F2"/>
          </w:tcPr>
          <w:p w14:paraId="59A20871" w14:textId="77777777" w:rsidR="00CE5C62" w:rsidRPr="00CB2E91" w:rsidRDefault="00CE5C62" w:rsidP="00CE5C62">
            <w:pPr>
              <w:contextualSpacing/>
              <w:rPr>
                <w:rFonts w:eastAsia="Times New Roman" w:cstheme="minorHAnsi"/>
                <w:b/>
                <w:sz w:val="20"/>
                <w:szCs w:val="20"/>
                <w:lang w:val="en-GB"/>
              </w:rPr>
            </w:pPr>
            <w:r w:rsidRPr="00CB2E91">
              <w:rPr>
                <w:rFonts w:eastAsia="Times New Roman" w:cstheme="minorHAnsi"/>
                <w:b/>
                <w:sz w:val="20"/>
                <w:szCs w:val="20"/>
                <w:lang w:val="en-GB"/>
              </w:rPr>
              <w:t>Phase 2</w:t>
            </w:r>
          </w:p>
          <w:p w14:paraId="4A93578C" w14:textId="382AAD12" w:rsidR="00EA43AD" w:rsidRPr="00CB2E91" w:rsidRDefault="00CE5C62" w:rsidP="00CE5C62">
            <w:pPr>
              <w:contextualSpacing/>
              <w:rPr>
                <w:rFonts w:eastAsia="Times New Roman" w:cstheme="minorHAnsi"/>
                <w:b/>
                <w:sz w:val="20"/>
                <w:szCs w:val="20"/>
                <w:lang w:val="en-GB"/>
              </w:rPr>
            </w:pPr>
            <w:r w:rsidRPr="00CB2E91">
              <w:rPr>
                <w:rFonts w:eastAsia="Times New Roman" w:cstheme="minorHAnsi"/>
                <w:b/>
                <w:sz w:val="20"/>
                <w:szCs w:val="20"/>
                <w:lang w:val="en-GB"/>
              </w:rPr>
              <w:t>Analysis</w:t>
            </w:r>
          </w:p>
        </w:tc>
        <w:tc>
          <w:tcPr>
            <w:tcW w:w="1564" w:type="pct"/>
            <w:shd w:val="clear" w:color="auto" w:fill="F2F2F2" w:themeFill="background1" w:themeFillShade="F2"/>
            <w:vAlign w:val="center"/>
          </w:tcPr>
          <w:p w14:paraId="11926583" w14:textId="47293682" w:rsidR="00EA43AD" w:rsidRDefault="00EA43AD" w:rsidP="00EA43AD">
            <w:pPr>
              <w:contextualSpacing/>
              <w:rPr>
                <w:rFonts w:eastAsia="Times New Roman" w:cstheme="minorHAnsi"/>
                <w:b/>
                <w:sz w:val="20"/>
                <w:szCs w:val="20"/>
                <w:lang w:val="en-GB"/>
              </w:rPr>
            </w:pPr>
            <w:r>
              <w:rPr>
                <w:rFonts w:eastAsia="Times New Roman" w:cstheme="minorHAnsi"/>
                <w:b/>
                <w:sz w:val="20"/>
                <w:szCs w:val="20"/>
                <w:lang w:val="en-GB"/>
              </w:rPr>
              <w:t>Draft</w:t>
            </w:r>
            <w:r w:rsidRPr="00CB2E91">
              <w:rPr>
                <w:rFonts w:eastAsia="Times New Roman" w:cstheme="minorHAnsi"/>
                <w:b/>
                <w:sz w:val="20"/>
                <w:szCs w:val="20"/>
                <w:lang w:val="en-GB"/>
              </w:rPr>
              <w:t xml:space="preserve"> report</w:t>
            </w:r>
          </w:p>
        </w:tc>
        <w:tc>
          <w:tcPr>
            <w:tcW w:w="1877" w:type="pct"/>
          </w:tcPr>
          <w:p w14:paraId="593EB48A" w14:textId="77777777" w:rsidR="009601CE" w:rsidRDefault="00845FFE" w:rsidP="00EA43AD">
            <w:p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 xml:space="preserve">Working meetings, discussions, collect data Min 1 / Max 2 field </w:t>
            </w:r>
            <w:proofErr w:type="gramStart"/>
            <w:r>
              <w:rPr>
                <w:rFonts w:eastAsia="Times New Roman" w:cstheme="minorHAnsi"/>
                <w:sz w:val="20"/>
                <w:szCs w:val="20"/>
                <w:lang w:val="en-GB"/>
              </w:rPr>
              <w:t>visits</w:t>
            </w:r>
            <w:proofErr w:type="gramEnd"/>
            <w:r w:rsidR="009601CE">
              <w:rPr>
                <w:rFonts w:eastAsia="Times New Roman" w:cstheme="minorHAnsi"/>
                <w:sz w:val="20"/>
                <w:szCs w:val="20"/>
                <w:lang w:val="en-GB"/>
              </w:rPr>
              <w:t xml:space="preserve"> </w:t>
            </w:r>
          </w:p>
          <w:p w14:paraId="384D094A" w14:textId="25877921" w:rsidR="00EA43AD" w:rsidRDefault="009601CE" w:rsidP="00EA43AD">
            <w:p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Prepare first draft report. Feedback from DRC to submit the final report</w:t>
            </w:r>
          </w:p>
        </w:tc>
        <w:tc>
          <w:tcPr>
            <w:tcW w:w="936" w:type="pct"/>
            <w:vAlign w:val="center"/>
          </w:tcPr>
          <w:p w14:paraId="7E6A2648" w14:textId="51D7C564" w:rsidR="00EA43AD" w:rsidRPr="00CB2E91" w:rsidRDefault="00FA3B5B" w:rsidP="00EA43AD">
            <w:pPr>
              <w:contextualSpacing/>
              <w:rPr>
                <w:rFonts w:eastAsia="Times New Roman" w:cstheme="minorHAnsi"/>
                <w:b/>
                <w:sz w:val="20"/>
                <w:szCs w:val="20"/>
                <w:lang w:val="en-GB"/>
              </w:rPr>
            </w:pPr>
            <w:r>
              <w:rPr>
                <w:rFonts w:eastAsia="Times New Roman" w:cstheme="minorHAnsi"/>
                <w:b/>
                <w:sz w:val="20"/>
                <w:szCs w:val="20"/>
                <w:lang w:val="en-GB"/>
              </w:rPr>
              <w:t>3</w:t>
            </w:r>
            <w:r w:rsidR="009E6B64">
              <w:rPr>
                <w:rFonts w:eastAsia="Times New Roman" w:cstheme="minorHAnsi"/>
                <w:b/>
                <w:sz w:val="20"/>
                <w:szCs w:val="20"/>
                <w:lang w:val="en-GB"/>
              </w:rPr>
              <w:t>0</w:t>
            </w:r>
            <w:r w:rsidR="00340B67">
              <w:rPr>
                <w:rFonts w:eastAsia="Times New Roman" w:cstheme="minorHAnsi"/>
                <w:b/>
                <w:sz w:val="20"/>
                <w:szCs w:val="20"/>
                <w:lang w:val="en-GB"/>
              </w:rPr>
              <w:t xml:space="preserve"> working days </w:t>
            </w:r>
          </w:p>
        </w:tc>
      </w:tr>
      <w:tr w:rsidR="00EA43AD" w:rsidRPr="00CB2E91" w14:paraId="1D6FDE5D" w14:textId="77777777" w:rsidTr="00AD22E3">
        <w:trPr>
          <w:jc w:val="center"/>
        </w:trPr>
        <w:tc>
          <w:tcPr>
            <w:tcW w:w="623" w:type="pct"/>
            <w:shd w:val="clear" w:color="auto" w:fill="F2F2F2" w:themeFill="background1" w:themeFillShade="F2"/>
          </w:tcPr>
          <w:p w14:paraId="44CCF8DA" w14:textId="77777777" w:rsidR="00EA43AD" w:rsidRPr="00CB2E91" w:rsidRDefault="00EA43AD" w:rsidP="00EA43AD">
            <w:pPr>
              <w:contextualSpacing/>
              <w:rPr>
                <w:rFonts w:eastAsia="Times New Roman" w:cstheme="minorHAnsi"/>
                <w:b/>
                <w:sz w:val="20"/>
                <w:szCs w:val="20"/>
                <w:lang w:val="en-GB"/>
              </w:rPr>
            </w:pPr>
            <w:r w:rsidRPr="00CB2E91">
              <w:rPr>
                <w:rFonts w:eastAsia="Times New Roman" w:cstheme="minorHAnsi"/>
                <w:b/>
                <w:sz w:val="20"/>
                <w:szCs w:val="20"/>
                <w:lang w:val="en-GB"/>
              </w:rPr>
              <w:t>Phase 3</w:t>
            </w:r>
          </w:p>
          <w:p w14:paraId="0D20B59B" w14:textId="2897C0DB" w:rsidR="00EA43AD" w:rsidRPr="00CB2E91" w:rsidRDefault="00EA43AD" w:rsidP="00EA43AD">
            <w:pPr>
              <w:contextualSpacing/>
              <w:rPr>
                <w:rFonts w:eastAsia="Times New Roman" w:cstheme="minorHAnsi"/>
                <w:b/>
                <w:sz w:val="20"/>
                <w:szCs w:val="20"/>
                <w:lang w:val="en-GB"/>
              </w:rPr>
            </w:pPr>
            <w:r w:rsidRPr="00CB2E91">
              <w:rPr>
                <w:rFonts w:eastAsia="Times New Roman" w:cstheme="minorHAnsi"/>
                <w:b/>
                <w:sz w:val="20"/>
                <w:szCs w:val="20"/>
                <w:lang w:val="en-GB"/>
              </w:rPr>
              <w:t>Reporting</w:t>
            </w:r>
          </w:p>
        </w:tc>
        <w:tc>
          <w:tcPr>
            <w:tcW w:w="1564" w:type="pct"/>
            <w:shd w:val="clear" w:color="auto" w:fill="F2F2F2" w:themeFill="background1" w:themeFillShade="F2"/>
            <w:vAlign w:val="center"/>
          </w:tcPr>
          <w:p w14:paraId="334966AA" w14:textId="06FFCAB6" w:rsidR="00EA43AD" w:rsidRPr="00CB2E91" w:rsidRDefault="00EA43AD" w:rsidP="00EA43AD">
            <w:pPr>
              <w:contextualSpacing/>
              <w:rPr>
                <w:rFonts w:eastAsia="Times New Roman" w:cstheme="minorHAnsi"/>
                <w:b/>
                <w:sz w:val="20"/>
                <w:szCs w:val="20"/>
                <w:lang w:val="en-GB"/>
              </w:rPr>
            </w:pPr>
            <w:r w:rsidRPr="00FA1766">
              <w:rPr>
                <w:rFonts w:eastAsia="Times New Roman" w:cstheme="minorHAnsi"/>
                <w:b/>
                <w:sz w:val="20"/>
                <w:szCs w:val="20"/>
                <w:lang w:val="en-GB"/>
              </w:rPr>
              <w:t>Final report</w:t>
            </w:r>
          </w:p>
        </w:tc>
        <w:tc>
          <w:tcPr>
            <w:tcW w:w="1877" w:type="pct"/>
          </w:tcPr>
          <w:p w14:paraId="21F45DED" w14:textId="7C424E6B" w:rsidR="00EA43AD" w:rsidRPr="00AD22E3" w:rsidRDefault="00AD22E3" w:rsidP="00340B67">
            <w:pPr>
              <w:autoSpaceDE w:val="0"/>
              <w:autoSpaceDN w:val="0"/>
              <w:adjustRightInd w:val="0"/>
              <w:spacing w:after="0"/>
              <w:jc w:val="both"/>
              <w:rPr>
                <w:rFonts w:eastAsia="Times New Roman" w:cstheme="minorHAnsi"/>
                <w:bCs/>
                <w:sz w:val="20"/>
                <w:szCs w:val="20"/>
                <w:lang w:val="en-GB"/>
              </w:rPr>
            </w:pPr>
            <w:r w:rsidRPr="00AD22E3">
              <w:rPr>
                <w:rFonts w:eastAsia="Times New Roman" w:cstheme="minorHAnsi"/>
                <w:bCs/>
                <w:sz w:val="20"/>
                <w:szCs w:val="20"/>
                <w:lang w:val="en-GB"/>
              </w:rPr>
              <w:t>Including an executive summary, key findings, and recommendations with a focus on Integrated approaches, Innovation and Localization</w:t>
            </w:r>
          </w:p>
        </w:tc>
        <w:tc>
          <w:tcPr>
            <w:tcW w:w="936" w:type="pct"/>
            <w:vAlign w:val="center"/>
          </w:tcPr>
          <w:p w14:paraId="36C42297" w14:textId="22CEC9A0" w:rsidR="00EA43AD" w:rsidRPr="00CB2E91" w:rsidRDefault="0094629A" w:rsidP="00EA43AD">
            <w:pPr>
              <w:contextualSpacing/>
              <w:rPr>
                <w:rFonts w:eastAsia="Times New Roman" w:cstheme="minorHAnsi"/>
                <w:bCs/>
                <w:sz w:val="20"/>
                <w:szCs w:val="20"/>
                <w:lang w:val="en-GB"/>
              </w:rPr>
            </w:pPr>
            <w:r>
              <w:rPr>
                <w:rFonts w:eastAsia="Times New Roman" w:cstheme="minorHAnsi"/>
                <w:b/>
                <w:sz w:val="20"/>
                <w:szCs w:val="20"/>
                <w:lang w:val="en-GB"/>
              </w:rPr>
              <w:t>10</w:t>
            </w:r>
            <w:r w:rsidR="00EA43AD" w:rsidRPr="00CB2E91">
              <w:rPr>
                <w:rFonts w:eastAsia="Times New Roman" w:cstheme="minorHAnsi"/>
                <w:b/>
                <w:sz w:val="20"/>
                <w:szCs w:val="20"/>
                <w:lang w:val="en-GB"/>
              </w:rPr>
              <w:t xml:space="preserve"> working days</w:t>
            </w:r>
          </w:p>
        </w:tc>
      </w:tr>
      <w:tr w:rsidR="00EA43AD" w:rsidRPr="00FA1766" w14:paraId="2AC4816F" w14:textId="77777777" w:rsidTr="00AD22E3">
        <w:trPr>
          <w:jc w:val="center"/>
        </w:trPr>
        <w:tc>
          <w:tcPr>
            <w:tcW w:w="623" w:type="pct"/>
            <w:shd w:val="clear" w:color="auto" w:fill="F2F2F2" w:themeFill="background1" w:themeFillShade="F2"/>
          </w:tcPr>
          <w:p w14:paraId="57DFA966" w14:textId="69D33BC7" w:rsidR="00EA43AD" w:rsidRPr="00CB2E91" w:rsidRDefault="00EA43AD" w:rsidP="00EA43AD">
            <w:pPr>
              <w:contextualSpacing/>
              <w:rPr>
                <w:rFonts w:eastAsia="Times New Roman" w:cstheme="minorHAnsi"/>
                <w:b/>
                <w:sz w:val="20"/>
                <w:szCs w:val="20"/>
                <w:lang w:val="en-GB"/>
              </w:rPr>
            </w:pPr>
            <w:r>
              <w:rPr>
                <w:rFonts w:eastAsia="Times New Roman" w:cstheme="minorHAnsi"/>
                <w:b/>
                <w:sz w:val="20"/>
                <w:szCs w:val="20"/>
                <w:lang w:val="en-GB"/>
              </w:rPr>
              <w:t xml:space="preserve">Phase 3 Reporting </w:t>
            </w:r>
          </w:p>
        </w:tc>
        <w:tc>
          <w:tcPr>
            <w:tcW w:w="1564" w:type="pct"/>
            <w:shd w:val="clear" w:color="auto" w:fill="F2F2F2" w:themeFill="background1" w:themeFillShade="F2"/>
            <w:vAlign w:val="center"/>
          </w:tcPr>
          <w:p w14:paraId="3A72A1E5" w14:textId="75D7FEEB" w:rsidR="00EA43AD" w:rsidRPr="00CB2E91" w:rsidRDefault="00EA43AD" w:rsidP="004625C2">
            <w:pPr>
              <w:contextualSpacing/>
              <w:rPr>
                <w:rFonts w:eastAsia="Times New Roman" w:cstheme="minorHAnsi"/>
                <w:b/>
                <w:sz w:val="20"/>
                <w:szCs w:val="20"/>
                <w:lang w:val="en-GB"/>
              </w:rPr>
            </w:pPr>
            <w:r w:rsidRPr="00FA1766">
              <w:rPr>
                <w:rFonts w:eastAsia="Times New Roman" w:cstheme="minorHAnsi"/>
                <w:b/>
                <w:sz w:val="20"/>
                <w:szCs w:val="20"/>
                <w:lang w:val="en-GB"/>
              </w:rPr>
              <w:t xml:space="preserve">Formal presentation of results/findings </w:t>
            </w:r>
          </w:p>
        </w:tc>
        <w:tc>
          <w:tcPr>
            <w:tcW w:w="1877" w:type="pct"/>
          </w:tcPr>
          <w:p w14:paraId="5AB9A0FC" w14:textId="4120A5B7" w:rsidR="00EA43AD" w:rsidRDefault="00EA43AD" w:rsidP="00EA43AD">
            <w:p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 xml:space="preserve">PPT </w:t>
            </w:r>
            <w:r w:rsidR="004625C2">
              <w:rPr>
                <w:rFonts w:eastAsia="Times New Roman" w:cstheme="minorHAnsi"/>
                <w:sz w:val="20"/>
                <w:szCs w:val="20"/>
                <w:lang w:val="en-GB"/>
              </w:rPr>
              <w:t xml:space="preserve">and formal presentation of results and findings to DRC HDP and the MFA of the Netherlands. </w:t>
            </w:r>
          </w:p>
        </w:tc>
        <w:tc>
          <w:tcPr>
            <w:tcW w:w="936" w:type="pct"/>
            <w:vAlign w:val="center"/>
          </w:tcPr>
          <w:p w14:paraId="1E61D8BD" w14:textId="7B02886F" w:rsidR="00EA43AD" w:rsidRPr="00CB2E91" w:rsidRDefault="00EA43AD" w:rsidP="00EA43AD">
            <w:pPr>
              <w:contextualSpacing/>
              <w:rPr>
                <w:rFonts w:eastAsia="Times New Roman" w:cstheme="minorHAnsi"/>
                <w:b/>
                <w:sz w:val="20"/>
                <w:szCs w:val="20"/>
                <w:lang w:val="en-GB"/>
              </w:rPr>
            </w:pPr>
            <w:r>
              <w:rPr>
                <w:rFonts w:eastAsia="Times New Roman" w:cstheme="minorHAnsi"/>
                <w:b/>
                <w:sz w:val="20"/>
                <w:szCs w:val="20"/>
                <w:lang w:val="en-GB"/>
              </w:rPr>
              <w:t xml:space="preserve">1 working day </w:t>
            </w:r>
          </w:p>
        </w:tc>
      </w:tr>
    </w:tbl>
    <w:p w14:paraId="00161306" w14:textId="77777777" w:rsidR="001A3E94" w:rsidRDefault="001A3E94" w:rsidP="009E6B64">
      <w:pPr>
        <w:spacing w:after="120" w:line="240" w:lineRule="auto"/>
        <w:jc w:val="both"/>
        <w:rPr>
          <w:rFonts w:eastAsiaTheme="majorEastAsia" w:cstheme="minorHAnsi"/>
          <w:bCs/>
          <w:lang w:val="en-GB"/>
        </w:rPr>
      </w:pPr>
    </w:p>
    <w:p w14:paraId="7A307D70" w14:textId="250F5408" w:rsidR="00E56602" w:rsidRDefault="00203305" w:rsidP="00EB0CBC">
      <w:pPr>
        <w:shd w:val="clear" w:color="auto" w:fill="FFFFFF"/>
        <w:spacing w:before="240" w:after="0" w:line="360" w:lineRule="auto"/>
        <w:jc w:val="both"/>
        <w:textAlignment w:val="baseline"/>
        <w:rPr>
          <w:rFonts w:eastAsiaTheme="majorEastAsia" w:cstheme="minorHAnsi"/>
          <w:bCs/>
          <w:lang w:val="en-GB"/>
        </w:rPr>
      </w:pPr>
      <w:r w:rsidRPr="00CB2E91">
        <w:rPr>
          <w:rFonts w:eastAsiaTheme="majorEastAsia" w:cstheme="minorHAnsi"/>
          <w:bCs/>
          <w:lang w:val="en-GB"/>
        </w:rPr>
        <w:t xml:space="preserve">The </w:t>
      </w:r>
      <w:r w:rsidRPr="004625C2">
        <w:rPr>
          <w:rFonts w:eastAsiaTheme="majorEastAsia" w:cstheme="minorHAnsi"/>
          <w:bCs/>
          <w:lang w:val="en-GB"/>
        </w:rPr>
        <w:t>Consultant</w:t>
      </w:r>
      <w:r w:rsidRPr="00CB2E91">
        <w:rPr>
          <w:rFonts w:eastAsiaTheme="majorEastAsia" w:cstheme="minorHAnsi"/>
          <w:bCs/>
          <w:lang w:val="en-GB"/>
        </w:rPr>
        <w:t xml:space="preserve"> </w:t>
      </w:r>
      <w:r w:rsidRPr="009E6B64">
        <w:rPr>
          <w:rFonts w:eastAsiaTheme="majorEastAsia" w:cstheme="minorHAnsi"/>
          <w:bCs/>
          <w:lang w:val="en-GB"/>
        </w:rPr>
        <w:t xml:space="preserve">will </w:t>
      </w:r>
      <w:r w:rsidR="00B37320" w:rsidRPr="009E6B64">
        <w:rPr>
          <w:rFonts w:eastAsiaTheme="majorEastAsia" w:cstheme="minorHAnsi"/>
          <w:bCs/>
          <w:lang w:val="en-GB"/>
        </w:rPr>
        <w:t>provide the</w:t>
      </w:r>
      <w:r w:rsidR="00B37320" w:rsidRPr="00CB2E91">
        <w:rPr>
          <w:rFonts w:cstheme="minorHAnsi"/>
          <w:lang w:val="en-GB"/>
        </w:rPr>
        <w:t xml:space="preserve"> </w:t>
      </w:r>
      <w:r w:rsidR="00B37320" w:rsidRPr="004625C2">
        <w:rPr>
          <w:rFonts w:eastAsiaTheme="majorEastAsia" w:cstheme="minorHAnsi"/>
          <w:bCs/>
          <w:lang w:val="en-GB"/>
        </w:rPr>
        <w:t xml:space="preserve">documentation </w:t>
      </w:r>
      <w:r w:rsidRPr="004625C2">
        <w:rPr>
          <w:rFonts w:eastAsiaTheme="majorEastAsia" w:cstheme="minorHAnsi"/>
          <w:bCs/>
          <w:lang w:val="en-GB"/>
        </w:rPr>
        <w:t>by email</w:t>
      </w:r>
      <w:r w:rsidR="004625C2" w:rsidRPr="004625C2">
        <w:rPr>
          <w:rFonts w:eastAsiaTheme="majorEastAsia" w:cstheme="minorHAnsi"/>
          <w:bCs/>
          <w:lang w:val="en-GB"/>
        </w:rPr>
        <w:t xml:space="preserve"> in </w:t>
      </w:r>
      <w:r w:rsidRPr="004625C2">
        <w:rPr>
          <w:rFonts w:eastAsiaTheme="majorEastAsia" w:cstheme="minorHAnsi"/>
          <w:bCs/>
          <w:lang w:val="en-GB"/>
        </w:rPr>
        <w:t xml:space="preserve">Word, Excel, </w:t>
      </w:r>
      <w:r w:rsidR="00EB0CBC" w:rsidRPr="004625C2">
        <w:rPr>
          <w:rFonts w:eastAsiaTheme="majorEastAsia" w:cstheme="minorHAnsi"/>
          <w:bCs/>
          <w:lang w:val="en-GB"/>
        </w:rPr>
        <w:t>PowerPoint</w:t>
      </w:r>
      <w:r w:rsidR="004625C2" w:rsidRPr="004625C2">
        <w:rPr>
          <w:rFonts w:eastAsiaTheme="majorEastAsia" w:cstheme="minorHAnsi"/>
          <w:bCs/>
          <w:lang w:val="en-GB"/>
        </w:rPr>
        <w:t xml:space="preserve">. </w:t>
      </w:r>
    </w:p>
    <w:p w14:paraId="47BA95B4" w14:textId="77777777" w:rsidR="00364613" w:rsidRPr="00364613" w:rsidRDefault="00364613" w:rsidP="00364613">
      <w:pPr>
        <w:spacing w:after="120" w:line="240" w:lineRule="auto"/>
        <w:jc w:val="both"/>
        <w:rPr>
          <w:lang w:val="en-US"/>
        </w:rPr>
      </w:pPr>
      <w:r w:rsidRPr="00364613">
        <w:rPr>
          <w:lang w:val="en-US"/>
        </w:rPr>
        <w:t xml:space="preserve">The evaluator/evaluation team is required to deliver one evaluation report addressing the key evaluation criteria and questions as detailed above in section 3. Prior to the completion of the final evaluation report a formal presentation of results, based on the draft report, to the evaluation management teams, as well as to senior members of staff in relevant </w:t>
      </w:r>
      <w:proofErr w:type="spellStart"/>
      <w:r w:rsidRPr="00364613">
        <w:rPr>
          <w:lang w:val="en-US"/>
        </w:rPr>
        <w:t>programmes</w:t>
      </w:r>
      <w:proofErr w:type="spellEnd"/>
      <w:r w:rsidRPr="00364613">
        <w:rPr>
          <w:lang w:val="en-US"/>
        </w:rPr>
        <w:t xml:space="preserve">. Offering an opportunity for feedback which can be considered within the final report. The final report should also be presented to the Dutch </w:t>
      </w:r>
      <w:proofErr w:type="spellStart"/>
      <w:r w:rsidRPr="00364613">
        <w:rPr>
          <w:lang w:val="en-US"/>
        </w:rPr>
        <w:t>MoFA</w:t>
      </w:r>
      <w:proofErr w:type="spellEnd"/>
      <w:r w:rsidRPr="00364613">
        <w:rPr>
          <w:lang w:val="en-US"/>
        </w:rPr>
        <w:t xml:space="preserve"> (which can be done online).</w:t>
      </w:r>
    </w:p>
    <w:p w14:paraId="5C0DE804" w14:textId="77777777" w:rsidR="00364613" w:rsidRPr="00364613" w:rsidRDefault="00364613" w:rsidP="00364613">
      <w:pPr>
        <w:spacing w:after="120" w:line="240" w:lineRule="auto"/>
        <w:jc w:val="both"/>
        <w:rPr>
          <w:lang w:val="en-US"/>
        </w:rPr>
      </w:pPr>
      <w:r w:rsidRPr="00364613">
        <w:rPr>
          <w:lang w:val="en-US"/>
        </w:rPr>
        <w:t>The evaluation report structure and presentation are to be suggested by potential evaluators/evaluation team as part of their submission. All written communications with DRC, including the final report, are to be in English.</w:t>
      </w:r>
    </w:p>
    <w:p w14:paraId="16D6C119" w14:textId="2EE45991" w:rsidR="00364613" w:rsidRPr="00C55D37" w:rsidRDefault="00C55D37" w:rsidP="00C55D37">
      <w:pPr>
        <w:spacing w:after="120" w:line="240" w:lineRule="auto"/>
        <w:jc w:val="both"/>
        <w:rPr>
          <w:lang w:val="en-US"/>
        </w:rPr>
      </w:pPr>
      <w:r w:rsidRPr="00C55D37">
        <w:rPr>
          <w:lang w:val="en-US"/>
        </w:rPr>
        <w:t xml:space="preserve">The final report will be the property of DRC and the Dutch </w:t>
      </w:r>
      <w:proofErr w:type="spellStart"/>
      <w:r w:rsidRPr="00C55D37">
        <w:rPr>
          <w:lang w:val="en-US"/>
        </w:rPr>
        <w:t>MoFA</w:t>
      </w:r>
      <w:proofErr w:type="spellEnd"/>
      <w:r w:rsidRPr="00C55D37">
        <w:rPr>
          <w:lang w:val="en-US"/>
        </w:rPr>
        <w:t xml:space="preserve"> and must not be circulated to other parties by the author or any other parties without prior consent by all actors.</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6545974C" w14:textId="77777777" w:rsidR="006D64F6" w:rsidRDefault="00041F2B" w:rsidP="006D64F6">
      <w:pPr>
        <w:spacing w:after="120" w:line="240" w:lineRule="auto"/>
        <w:jc w:val="both"/>
        <w:rPr>
          <w:rFonts w:cstheme="minorHAnsi"/>
          <w:b/>
          <w:bCs/>
          <w:i/>
          <w:iCs/>
          <w:lang w:val="en-GB"/>
        </w:rPr>
      </w:pPr>
      <w:r w:rsidRPr="00CB2E91">
        <w:rPr>
          <w:rFonts w:cstheme="minorHAnsi"/>
          <w:lang w:val="en-GB"/>
        </w:rPr>
        <w:t xml:space="preserve">The total expected duration to complete the assignment will be no more than </w:t>
      </w:r>
      <w:r w:rsidR="00C55D37" w:rsidRPr="006D64F6">
        <w:rPr>
          <w:rFonts w:cstheme="minorHAnsi"/>
          <w:lang w:val="en-GB"/>
        </w:rPr>
        <w:t>2 months.</w:t>
      </w:r>
      <w:r w:rsidR="00C55D37">
        <w:rPr>
          <w:rFonts w:cstheme="minorHAnsi"/>
          <w:b/>
          <w:bCs/>
          <w:i/>
          <w:iCs/>
          <w:lang w:val="en-GB"/>
        </w:rPr>
        <w:t xml:space="preserve"> </w:t>
      </w:r>
    </w:p>
    <w:p w14:paraId="75946896" w14:textId="6993C6FC" w:rsidR="006D64F6" w:rsidRPr="009E6B64" w:rsidRDefault="006D64F6" w:rsidP="006D64F6">
      <w:pPr>
        <w:spacing w:after="120" w:line="240" w:lineRule="auto"/>
        <w:jc w:val="both"/>
        <w:rPr>
          <w:rFonts w:eastAsiaTheme="majorEastAsia" w:cstheme="minorHAnsi"/>
          <w:bCs/>
          <w:lang w:val="en-GB"/>
        </w:rPr>
      </w:pPr>
      <w:r w:rsidRPr="009E6B64">
        <w:rPr>
          <w:rFonts w:eastAsiaTheme="majorEastAsia" w:cstheme="minorHAnsi"/>
          <w:bCs/>
          <w:lang w:val="en-GB"/>
        </w:rPr>
        <w:t xml:space="preserve">The evaluation is to be undertaken between January and May 2024. The evaluation will include a maximum of 10 days of fieldwork in </w:t>
      </w:r>
      <w:r>
        <w:rPr>
          <w:rFonts w:eastAsiaTheme="majorEastAsia" w:cstheme="minorHAnsi"/>
          <w:bCs/>
          <w:lang w:val="en-GB"/>
        </w:rPr>
        <w:t>min 1 / max 2</w:t>
      </w:r>
      <w:r w:rsidRPr="009E6B64">
        <w:rPr>
          <w:rFonts w:eastAsiaTheme="majorEastAsia" w:cstheme="minorHAnsi"/>
          <w:bCs/>
          <w:lang w:val="en-GB"/>
        </w:rPr>
        <w:t xml:space="preserve"> selected countries. Locations may change based on the current global context and travel restrictions. The evaluator/evaluation team will organise </w:t>
      </w:r>
      <w:r>
        <w:rPr>
          <w:rFonts w:eastAsiaTheme="majorEastAsia" w:cstheme="minorHAnsi"/>
          <w:bCs/>
          <w:lang w:val="en-GB"/>
        </w:rPr>
        <w:t xml:space="preserve">his/her/their </w:t>
      </w:r>
      <w:r w:rsidRPr="009E6B64">
        <w:rPr>
          <w:rFonts w:eastAsiaTheme="majorEastAsia" w:cstheme="minorHAnsi"/>
          <w:bCs/>
          <w:lang w:val="en-GB"/>
        </w:rPr>
        <w:t>own travel. All travel expenses will be reimbursed based on actual cost and submission of expense documentation.</w:t>
      </w:r>
    </w:p>
    <w:p w14:paraId="75AA5FD5" w14:textId="33EA1EAB" w:rsidR="00CA46CD" w:rsidRDefault="00CA46CD" w:rsidP="00EB0CBC">
      <w:pPr>
        <w:spacing w:line="360" w:lineRule="auto"/>
        <w:rPr>
          <w:rFonts w:cstheme="minorHAnsi"/>
          <w:lang w:val="en-GB"/>
        </w:rPr>
      </w:pPr>
      <w:r w:rsidRPr="00CB2E91">
        <w:rPr>
          <w:rFonts w:cstheme="minorHAnsi"/>
          <w:lang w:val="en-GB"/>
        </w:rPr>
        <w:t xml:space="preserve">The consultant </w:t>
      </w:r>
      <w:r w:rsidR="00BB6689">
        <w:rPr>
          <w:rFonts w:cstheme="minorHAnsi"/>
          <w:lang w:val="en-GB"/>
        </w:rPr>
        <w:t>shall</w:t>
      </w:r>
      <w:r w:rsidR="00BB6689" w:rsidRPr="00CB2E91">
        <w:rPr>
          <w:rFonts w:cstheme="minorHAnsi"/>
          <w:lang w:val="en-GB"/>
        </w:rPr>
        <w:t xml:space="preserve"> </w:t>
      </w:r>
      <w:r w:rsidRPr="00CB2E91">
        <w:rPr>
          <w:rFonts w:cstheme="minorHAnsi"/>
          <w:lang w:val="en-GB"/>
        </w:rPr>
        <w:t xml:space="preserve">be prepared to complete the assignment no later </w:t>
      </w:r>
      <w:r w:rsidRPr="006D64F6">
        <w:rPr>
          <w:rFonts w:eastAsiaTheme="majorEastAsia" w:cstheme="minorHAnsi"/>
          <w:bCs/>
          <w:lang w:val="en-GB"/>
        </w:rPr>
        <w:t xml:space="preserve">than </w:t>
      </w:r>
      <w:r w:rsidR="006D64F6" w:rsidRPr="006D64F6">
        <w:rPr>
          <w:rFonts w:eastAsiaTheme="majorEastAsia" w:cstheme="minorHAnsi"/>
          <w:bCs/>
          <w:lang w:val="en-GB"/>
        </w:rPr>
        <w:t>15 May</w:t>
      </w:r>
      <w:r w:rsidR="00AC6251">
        <w:rPr>
          <w:rFonts w:eastAsiaTheme="majorEastAsia" w:cstheme="minorHAnsi"/>
          <w:bCs/>
          <w:lang w:val="en-GB"/>
        </w:rPr>
        <w:t xml:space="preserve"> 2024</w:t>
      </w:r>
      <w:r w:rsidRPr="006D64F6">
        <w:rPr>
          <w:rFonts w:eastAsiaTheme="majorEastAsia" w:cstheme="minorHAnsi"/>
          <w:bCs/>
          <w:lang w:val="en-GB"/>
        </w:rPr>
        <w:t>.</w:t>
      </w:r>
    </w:p>
    <w:tbl>
      <w:tblPr>
        <w:tblStyle w:val="TableGrid"/>
        <w:tblW w:w="0" w:type="auto"/>
        <w:tblLook w:val="04A0" w:firstRow="1" w:lastRow="0" w:firstColumn="1" w:lastColumn="0" w:noHBand="0" w:noVBand="1"/>
      </w:tblPr>
      <w:tblGrid>
        <w:gridCol w:w="9060"/>
      </w:tblGrid>
      <w:tr w:rsidR="0081689B" w:rsidRPr="009B7666" w14:paraId="0BEBC3D1" w14:textId="77777777" w:rsidTr="001C04FD">
        <w:tc>
          <w:tcPr>
            <w:tcW w:w="9060" w:type="dxa"/>
          </w:tcPr>
          <w:p w14:paraId="34FA9325" w14:textId="77777777" w:rsidR="0081689B" w:rsidRPr="00507126" w:rsidRDefault="0081689B" w:rsidP="001C04FD">
            <w:pPr>
              <w:rPr>
                <w:b/>
                <w:bCs/>
                <w:lang w:val="en-US"/>
              </w:rPr>
            </w:pPr>
            <w:r w:rsidRPr="00507126">
              <w:rPr>
                <w:b/>
                <w:bCs/>
                <w:lang w:val="en-US"/>
              </w:rPr>
              <w:t>DRC plan on making two payments</w:t>
            </w:r>
            <w:r>
              <w:rPr>
                <w:b/>
                <w:bCs/>
                <w:lang w:val="en-US"/>
              </w:rPr>
              <w:t xml:space="preserve"> linked to the main milestones</w:t>
            </w:r>
          </w:p>
        </w:tc>
      </w:tr>
      <w:tr w:rsidR="0081689B" w:rsidRPr="009B7666" w14:paraId="6C6C5BC2" w14:textId="77777777" w:rsidTr="001C04FD">
        <w:tc>
          <w:tcPr>
            <w:tcW w:w="9060" w:type="dxa"/>
          </w:tcPr>
          <w:p w14:paraId="6EC3E670" w14:textId="30294C0B" w:rsidR="0081689B" w:rsidRDefault="0081689B" w:rsidP="001C04FD">
            <w:pPr>
              <w:rPr>
                <w:lang w:val="en-US"/>
              </w:rPr>
            </w:pPr>
            <w:r>
              <w:rPr>
                <w:lang w:val="en-US"/>
              </w:rPr>
              <w:t xml:space="preserve">A down payment equal to </w:t>
            </w:r>
            <w:r w:rsidR="00AC6251">
              <w:rPr>
                <w:lang w:val="en-US"/>
              </w:rPr>
              <w:t>1</w:t>
            </w:r>
            <w:r>
              <w:rPr>
                <w:lang w:val="en-US"/>
              </w:rPr>
              <w:t xml:space="preserve">0% at the beginning of the evaluation work. </w:t>
            </w:r>
          </w:p>
        </w:tc>
      </w:tr>
      <w:tr w:rsidR="0081689B" w:rsidRPr="009B7666" w14:paraId="3B07FCDC" w14:textId="77777777" w:rsidTr="001C04FD">
        <w:tc>
          <w:tcPr>
            <w:tcW w:w="9060" w:type="dxa"/>
          </w:tcPr>
          <w:p w14:paraId="14091219" w14:textId="40A7A2CC" w:rsidR="0081689B" w:rsidRDefault="0081689B" w:rsidP="001C04FD">
            <w:pPr>
              <w:rPr>
                <w:lang w:val="en-US"/>
              </w:rPr>
            </w:pPr>
            <w:r>
              <w:rPr>
                <w:lang w:val="en-US"/>
              </w:rPr>
              <w:t xml:space="preserve">A final </w:t>
            </w:r>
            <w:r w:rsidRPr="00DF5F0A">
              <w:rPr>
                <w:lang w:val="en-US"/>
              </w:rPr>
              <w:t>payment upon delivery of the full and satisfactory findings/repor</w:t>
            </w:r>
            <w:r>
              <w:rPr>
                <w:lang w:val="en-US"/>
              </w:rPr>
              <w:t xml:space="preserve">t, at the end of phase 3. </w:t>
            </w:r>
          </w:p>
        </w:tc>
      </w:tr>
    </w:tbl>
    <w:p w14:paraId="3C24D408" w14:textId="77777777" w:rsidR="003B7239" w:rsidRPr="0081689B" w:rsidRDefault="003B7239" w:rsidP="00EB0CBC">
      <w:pPr>
        <w:spacing w:after="0"/>
        <w:rPr>
          <w:rFonts w:cstheme="minorHAnsi"/>
          <w:lang w:val="en-US"/>
        </w:rPr>
      </w:pPr>
    </w:p>
    <w:p w14:paraId="78EC1AD2" w14:textId="5D972ACA" w:rsidR="00B44E0F" w:rsidRPr="009B2E8E" w:rsidRDefault="7F1D33B7" w:rsidP="6571687E">
      <w:pPr>
        <w:pStyle w:val="Heading1"/>
        <w:numPr>
          <w:ilvl w:val="0"/>
          <w:numId w:val="28"/>
        </w:numP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77E8C7E7" w14:textId="1A0C39C4" w:rsidR="00B44E0F" w:rsidRPr="00014B1D" w:rsidRDefault="00014B1D" w:rsidP="00014B1D">
      <w:pPr>
        <w:spacing w:line="360" w:lineRule="auto"/>
        <w:rPr>
          <w:lang w:val="en-GB"/>
        </w:rPr>
      </w:pPr>
      <w:r>
        <w:rPr>
          <w:lang w:val="en-GB"/>
        </w:rPr>
        <w:t xml:space="preserve">DRC will accept proposals from one evaluator or a team of evaluators. </w:t>
      </w:r>
    </w:p>
    <w:p w14:paraId="68F8B941" w14:textId="1871DC47" w:rsidR="003B5E26"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 xml:space="preserve">and experience </w:t>
      </w:r>
      <w:proofErr w:type="gramStart"/>
      <w:r w:rsidR="00C84A1B" w:rsidRPr="6571687E">
        <w:rPr>
          <w:rFonts w:asciiTheme="minorHAnsi" w:hAnsiTheme="minorHAnsi" w:cstheme="minorBidi"/>
          <w:b w:val="0"/>
          <w:bCs w:val="0"/>
          <w:color w:val="C00000"/>
          <w:sz w:val="36"/>
          <w:szCs w:val="36"/>
          <w:lang w:val="en-GB"/>
        </w:rPr>
        <w:t>required</w:t>
      </w:r>
      <w:proofErr w:type="gramEnd"/>
    </w:p>
    <w:p w14:paraId="316C0342"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595DE2BC" w14:textId="77777777" w:rsidR="00CF1BEE" w:rsidRPr="00CF1BEE" w:rsidRDefault="00CF1BEE" w:rsidP="00CF1BEE">
      <w:pPr>
        <w:pStyle w:val="ListParagraph"/>
        <w:numPr>
          <w:ilvl w:val="0"/>
          <w:numId w:val="47"/>
        </w:numPr>
        <w:spacing w:after="120" w:line="240" w:lineRule="auto"/>
        <w:ind w:left="568" w:hanging="284"/>
        <w:jc w:val="both"/>
        <w:rPr>
          <w:lang w:val="en-US"/>
        </w:rPr>
      </w:pPr>
      <w:r w:rsidRPr="00CF1BEE">
        <w:rPr>
          <w:lang w:val="en-US"/>
        </w:rPr>
        <w:t>Experience of successfully undertaking similar evaluations for international NGOs in conflict/post conflict countries</w:t>
      </w:r>
    </w:p>
    <w:p w14:paraId="01D03A97" w14:textId="77777777" w:rsidR="00CF1BEE" w:rsidRPr="00CF1BEE" w:rsidRDefault="00CF1BEE" w:rsidP="00CF1BEE">
      <w:pPr>
        <w:pStyle w:val="ListParagraph"/>
        <w:numPr>
          <w:ilvl w:val="0"/>
          <w:numId w:val="47"/>
        </w:numPr>
        <w:spacing w:after="120" w:line="240" w:lineRule="auto"/>
        <w:ind w:left="568" w:hanging="284"/>
        <w:jc w:val="both"/>
        <w:rPr>
          <w:lang w:val="en-US"/>
        </w:rPr>
      </w:pPr>
      <w:r w:rsidRPr="00CF1BEE">
        <w:rPr>
          <w:lang w:val="en-US"/>
        </w:rPr>
        <w:t>Research skills and knowledge of good practice in evaluation</w:t>
      </w:r>
    </w:p>
    <w:p w14:paraId="2C6462BC" w14:textId="77777777" w:rsidR="00CF1BEE" w:rsidRPr="00CF1BEE" w:rsidRDefault="00CF1BEE" w:rsidP="00CF1BEE">
      <w:pPr>
        <w:pStyle w:val="ListParagraph"/>
        <w:numPr>
          <w:ilvl w:val="0"/>
          <w:numId w:val="47"/>
        </w:numPr>
        <w:spacing w:after="120" w:line="240" w:lineRule="auto"/>
        <w:ind w:left="568" w:hanging="284"/>
        <w:jc w:val="both"/>
        <w:rPr>
          <w:lang w:val="en-US"/>
        </w:rPr>
      </w:pPr>
      <w:r w:rsidRPr="00CF1BEE">
        <w:rPr>
          <w:lang w:val="en-US"/>
        </w:rPr>
        <w:t xml:space="preserve">Interpersonal skills that evoke trust and are gender and culturally </w:t>
      </w:r>
      <w:proofErr w:type="gramStart"/>
      <w:r w:rsidRPr="00CF1BEE">
        <w:rPr>
          <w:lang w:val="en-US"/>
        </w:rPr>
        <w:t>sensitive</w:t>
      </w:r>
      <w:proofErr w:type="gramEnd"/>
    </w:p>
    <w:p w14:paraId="222CA2C3" w14:textId="77777777" w:rsidR="00CF1BEE" w:rsidRPr="00CF1BEE" w:rsidRDefault="00CF1BEE" w:rsidP="00CF1BEE">
      <w:pPr>
        <w:pStyle w:val="ListParagraph"/>
        <w:numPr>
          <w:ilvl w:val="0"/>
          <w:numId w:val="47"/>
        </w:numPr>
        <w:spacing w:after="120" w:line="240" w:lineRule="auto"/>
        <w:ind w:left="568" w:hanging="284"/>
        <w:jc w:val="both"/>
        <w:rPr>
          <w:lang w:val="en-US"/>
        </w:rPr>
      </w:pPr>
      <w:r w:rsidRPr="00CF1BEE">
        <w:rPr>
          <w:lang w:val="en-US"/>
        </w:rPr>
        <w:t xml:space="preserve">Strong verbal and written English language </w:t>
      </w:r>
      <w:proofErr w:type="gramStart"/>
      <w:r w:rsidRPr="00CF1BEE">
        <w:rPr>
          <w:lang w:val="en-US"/>
        </w:rPr>
        <w:t>skills</w:t>
      </w:r>
      <w:proofErr w:type="gramEnd"/>
    </w:p>
    <w:p w14:paraId="16D65D66" w14:textId="7FC68EA6" w:rsidR="009B2E8E" w:rsidRPr="00CF1BEE" w:rsidRDefault="00CF1BEE" w:rsidP="009B2E8E">
      <w:pPr>
        <w:pStyle w:val="ListParagraph"/>
        <w:numPr>
          <w:ilvl w:val="0"/>
          <w:numId w:val="47"/>
        </w:numPr>
        <w:spacing w:after="120" w:line="240" w:lineRule="auto"/>
        <w:ind w:left="568" w:hanging="284"/>
        <w:jc w:val="both"/>
        <w:rPr>
          <w:lang w:val="en-US"/>
        </w:rPr>
      </w:pPr>
      <w:r w:rsidRPr="00CF1BEE">
        <w:rPr>
          <w:lang w:val="en-US"/>
        </w:rPr>
        <w:t>A knowledge of the humanitarian mine action sector and how it links with humanitarian action and socio-economic development.</w:t>
      </w:r>
    </w:p>
    <w:p w14:paraId="38C9DF75"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 xml:space="preserve">Desirable: </w:t>
      </w:r>
    </w:p>
    <w:p w14:paraId="39041BDB" w14:textId="714619C4" w:rsidR="009B2E8E" w:rsidRPr="00DA6871" w:rsidRDefault="00DA6871" w:rsidP="00DA6871">
      <w:pPr>
        <w:pStyle w:val="ListParagraph"/>
        <w:numPr>
          <w:ilvl w:val="0"/>
          <w:numId w:val="47"/>
        </w:numPr>
        <w:spacing w:after="120" w:line="240" w:lineRule="auto"/>
        <w:ind w:left="568" w:hanging="284"/>
        <w:jc w:val="both"/>
        <w:rPr>
          <w:lang w:val="en-US"/>
        </w:rPr>
      </w:pPr>
      <w:r w:rsidRPr="00DA6871">
        <w:rPr>
          <w:lang w:val="en-US"/>
        </w:rPr>
        <w:t>Experience of carrying out evaluations of multi-year, multi-country grants</w:t>
      </w:r>
    </w:p>
    <w:p w14:paraId="6B2A7709" w14:textId="77777777" w:rsidR="00DA6871" w:rsidRDefault="009B2E8E" w:rsidP="00B1293D">
      <w:pPr>
        <w:shd w:val="clear" w:color="auto" w:fill="FFFFFF"/>
        <w:spacing w:after="0" w:line="240" w:lineRule="auto"/>
        <w:jc w:val="both"/>
        <w:textAlignment w:val="baseline"/>
        <w:rPr>
          <w:rFonts w:eastAsiaTheme="majorEastAsia" w:cstheme="minorHAnsi"/>
          <w:bCs/>
          <w:lang w:val="en-GB"/>
        </w:rPr>
      </w:pPr>
      <w:r w:rsidRPr="00DA6871">
        <w:rPr>
          <w:rFonts w:eastAsiaTheme="majorEastAsia" w:cstheme="minorHAnsi"/>
          <w:b/>
          <w:lang w:val="en-GB"/>
        </w:rPr>
        <w:t>Eligibility</w:t>
      </w:r>
      <w:r w:rsidRPr="00DA6871">
        <w:rPr>
          <w:rFonts w:eastAsiaTheme="majorEastAsia" w:cstheme="minorHAnsi"/>
          <w:bCs/>
          <w:lang w:val="en-GB"/>
        </w:rPr>
        <w:t xml:space="preserve">: </w:t>
      </w:r>
    </w:p>
    <w:p w14:paraId="77795DFF" w14:textId="6DF5F66A" w:rsidR="009B2E8E" w:rsidRDefault="009B2E8E" w:rsidP="00B1293D">
      <w:pPr>
        <w:shd w:val="clear" w:color="auto" w:fill="FFFFFF"/>
        <w:spacing w:after="0" w:line="240" w:lineRule="auto"/>
        <w:jc w:val="both"/>
        <w:textAlignment w:val="baseline"/>
        <w:rPr>
          <w:rFonts w:eastAsiaTheme="majorEastAsia" w:cstheme="minorHAnsi"/>
          <w:bCs/>
          <w:lang w:val="en-GB"/>
        </w:rPr>
      </w:pPr>
      <w:r w:rsidRPr="00DA6871">
        <w:rPr>
          <w:rFonts w:eastAsiaTheme="majorEastAsia" w:cstheme="minorHAnsi"/>
          <w:bCs/>
          <w:lang w:val="en-GB"/>
        </w:rPr>
        <w:t>The consultant</w:t>
      </w:r>
      <w:r w:rsidR="00DA6871">
        <w:rPr>
          <w:rFonts w:eastAsiaTheme="majorEastAsia" w:cstheme="minorHAnsi"/>
          <w:bCs/>
          <w:lang w:val="en-GB"/>
        </w:rPr>
        <w:t xml:space="preserve">/team of consultants will </w:t>
      </w:r>
      <w:r w:rsidR="004E543D">
        <w:rPr>
          <w:rFonts w:eastAsiaTheme="majorEastAsia" w:cstheme="minorHAnsi"/>
          <w:bCs/>
          <w:lang w:val="en-GB"/>
        </w:rPr>
        <w:t xml:space="preserve">be home-based except during in-country visits. </w:t>
      </w:r>
      <w:r w:rsidRPr="00DA6871">
        <w:rPr>
          <w:rFonts w:eastAsiaTheme="majorEastAsia" w:cstheme="minorHAnsi"/>
          <w:bCs/>
          <w:lang w:val="en-GB"/>
        </w:rPr>
        <w:t xml:space="preserve"> </w:t>
      </w:r>
      <w:r w:rsidR="004E543D">
        <w:rPr>
          <w:rFonts w:eastAsiaTheme="majorEastAsia" w:cstheme="minorHAnsi"/>
          <w:bCs/>
          <w:lang w:val="en-GB"/>
        </w:rPr>
        <w:t xml:space="preserve"> </w:t>
      </w:r>
    </w:p>
    <w:p w14:paraId="511CCD26" w14:textId="77777777" w:rsidR="007B4BAE" w:rsidRDefault="007B4BAE" w:rsidP="00B1293D">
      <w:pPr>
        <w:shd w:val="clear" w:color="auto" w:fill="FFFFFF"/>
        <w:spacing w:after="0" w:line="240" w:lineRule="auto"/>
        <w:jc w:val="both"/>
        <w:textAlignment w:val="baseline"/>
        <w:rPr>
          <w:rFonts w:eastAsiaTheme="majorEastAsia" w:cstheme="minorHAnsi"/>
          <w:bCs/>
          <w:lang w:val="en-GB"/>
        </w:rPr>
      </w:pPr>
    </w:p>
    <w:p w14:paraId="16210F23" w14:textId="60CFE17C" w:rsidR="007B4BAE" w:rsidRPr="00DA6871" w:rsidRDefault="003B0480" w:rsidP="00B1293D">
      <w:pPr>
        <w:shd w:val="clear" w:color="auto" w:fill="FFFFFF"/>
        <w:spacing w:after="0" w:line="240" w:lineRule="auto"/>
        <w:jc w:val="both"/>
        <w:textAlignment w:val="baseline"/>
        <w:rPr>
          <w:rFonts w:eastAsiaTheme="majorEastAsia" w:cstheme="minorHAnsi"/>
          <w:bCs/>
          <w:lang w:val="en-GB"/>
        </w:rPr>
      </w:pPr>
      <w:r>
        <w:rPr>
          <w:rFonts w:eastAsiaTheme="majorEastAsia" w:cstheme="minorHAnsi"/>
          <w:bCs/>
          <w:lang w:val="en-GB"/>
        </w:rPr>
        <w:t>It is kindly requested to submit</w:t>
      </w:r>
      <w:r w:rsidR="007B4BAE">
        <w:rPr>
          <w:rFonts w:eastAsiaTheme="majorEastAsia" w:cstheme="minorHAnsi"/>
          <w:bCs/>
          <w:lang w:val="en-GB"/>
        </w:rPr>
        <w:t xml:space="preserve"> </w:t>
      </w:r>
      <w:r>
        <w:rPr>
          <w:rFonts w:eastAsiaTheme="majorEastAsia" w:cstheme="minorHAnsi"/>
          <w:bCs/>
          <w:lang w:val="en-GB"/>
        </w:rPr>
        <w:t>two reference contacts from previous projects in the Technical Bid form Annex A.1.</w:t>
      </w:r>
    </w:p>
    <w:p w14:paraId="341647D0" w14:textId="77777777" w:rsidR="00982B6B" w:rsidRPr="004E543D" w:rsidRDefault="00982B6B" w:rsidP="004E543D">
      <w:pPr>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571E175B" w:rsidR="00CA7AA2" w:rsidRPr="00AB48A3" w:rsidRDefault="00CA7AA2" w:rsidP="00CA7AA2">
      <w:pPr>
        <w:rPr>
          <w:rFonts w:cstheme="minorHAnsi"/>
          <w:lang w:val="en-GB"/>
        </w:rPr>
      </w:pPr>
      <w:r w:rsidRPr="00CB2E91">
        <w:rPr>
          <w:rFonts w:cstheme="minorHAnsi"/>
          <w:lang w:val="en-GB"/>
        </w:rPr>
        <w:t xml:space="preserve">The </w:t>
      </w:r>
      <w:r w:rsidRPr="00AB48A3">
        <w:rPr>
          <w:rFonts w:cstheme="minorHAnsi"/>
          <w:lang w:val="en-GB"/>
        </w:rPr>
        <w:t>selected consultant will work under the supervision of:</w:t>
      </w:r>
    </w:p>
    <w:p w14:paraId="782B0193" w14:textId="77777777" w:rsidR="00AB48A3" w:rsidRPr="00AB48A3" w:rsidRDefault="00AB48A3" w:rsidP="00AB48A3">
      <w:pPr>
        <w:pStyle w:val="ListParagraph"/>
        <w:numPr>
          <w:ilvl w:val="0"/>
          <w:numId w:val="30"/>
        </w:numPr>
        <w:rPr>
          <w:rFonts w:cstheme="minorHAnsi"/>
          <w:lang w:val="en-GB"/>
        </w:rPr>
      </w:pPr>
      <w:r w:rsidRPr="00AB48A3">
        <w:rPr>
          <w:rFonts w:cstheme="minorHAnsi"/>
          <w:lang w:val="en-GB"/>
        </w:rPr>
        <w:t xml:space="preserve">Camilla Roberti, Global Advisor Humanitarian Disarmament and Peacebuilding, </w:t>
      </w:r>
      <w:hyperlink r:id="rId11" w:history="1">
        <w:r w:rsidRPr="00AB48A3">
          <w:rPr>
            <w:rStyle w:val="Hyperlink"/>
            <w:rFonts w:cstheme="minorHAnsi"/>
            <w:lang w:val="en-GB"/>
          </w:rPr>
          <w:t>Camilla.roberti@drc.ngo</w:t>
        </w:r>
      </w:hyperlink>
      <w:r w:rsidRPr="00AB48A3">
        <w:rPr>
          <w:rFonts w:cstheme="minorHAnsi"/>
          <w:lang w:val="en-GB"/>
        </w:rPr>
        <w:t xml:space="preserve"> </w:t>
      </w:r>
    </w:p>
    <w:p w14:paraId="1A3F46FB" w14:textId="1C2CA7B8" w:rsidR="00CA46CD" w:rsidRDefault="001C36FF" w:rsidP="00AB48A3">
      <w:pPr>
        <w:pStyle w:val="ListParagraph"/>
        <w:numPr>
          <w:ilvl w:val="0"/>
          <w:numId w:val="30"/>
        </w:numPr>
        <w:rPr>
          <w:rFonts w:cstheme="minorHAnsi"/>
          <w:b/>
          <w:bCs/>
          <w:i/>
          <w:iCs/>
          <w:lang w:val="en-GB"/>
        </w:rPr>
      </w:pPr>
      <w:r w:rsidRPr="00AB48A3">
        <w:rPr>
          <w:rFonts w:cstheme="minorHAnsi"/>
          <w:lang w:val="en-GB"/>
        </w:rPr>
        <w:t xml:space="preserve">Rune Bech Persson, Global Advisor Training and Innovation, </w:t>
      </w:r>
      <w:hyperlink r:id="rId12" w:history="1">
        <w:r w:rsidRPr="00AB48A3">
          <w:rPr>
            <w:rStyle w:val="Hyperlink"/>
            <w:rFonts w:cstheme="minorHAnsi"/>
            <w:lang w:val="en-GB"/>
          </w:rPr>
          <w:t>rune.bech.persson@drc.ngo</w:t>
        </w:r>
      </w:hyperlink>
      <w:r w:rsidRPr="00AB48A3">
        <w:rPr>
          <w:rFonts w:cstheme="minorHAnsi"/>
          <w:b/>
          <w:bCs/>
          <w:i/>
          <w:iCs/>
          <w:lang w:val="en-GB"/>
        </w:rPr>
        <w:t xml:space="preserve"> </w:t>
      </w:r>
    </w:p>
    <w:p w14:paraId="5C3ED8B7" w14:textId="77777777" w:rsidR="00F629BA" w:rsidRPr="00F629BA" w:rsidRDefault="00F629BA" w:rsidP="00F629BA">
      <w:pPr>
        <w:spacing w:after="120" w:line="240" w:lineRule="auto"/>
        <w:jc w:val="both"/>
        <w:rPr>
          <w:lang w:val="en-US"/>
        </w:rPr>
      </w:pPr>
      <w:r w:rsidRPr="00F629BA">
        <w:rPr>
          <w:lang w:val="en-US"/>
        </w:rPr>
        <w:t xml:space="preserve">The evaluator/evaluation team will be expected to report regularly to the DRC HQ based evaluation management team on the progress of the evaluation and any issues arising. They will be available to respond to questions and provide any appropriate practical support. A timetable for reporting will be </w:t>
      </w:r>
      <w:proofErr w:type="spellStart"/>
      <w:r w:rsidRPr="00F629BA">
        <w:rPr>
          <w:lang w:val="en-US"/>
        </w:rPr>
        <w:t>finalised</w:t>
      </w:r>
      <w:proofErr w:type="spellEnd"/>
      <w:r w:rsidRPr="00F629BA">
        <w:rPr>
          <w:lang w:val="en-US"/>
        </w:rPr>
        <w:t xml:space="preserve"> following selection of the evaluator/evaluation team, the establishing of the work plan and the signing of a contract.</w:t>
      </w:r>
    </w:p>
    <w:p w14:paraId="0F2B33D2" w14:textId="4B931894" w:rsidR="00F629BA" w:rsidRPr="00F629BA" w:rsidRDefault="00F629BA" w:rsidP="00F629BA">
      <w:pPr>
        <w:spacing w:after="120" w:line="240" w:lineRule="auto"/>
        <w:jc w:val="both"/>
        <w:rPr>
          <w:lang w:val="en-US"/>
        </w:rPr>
      </w:pPr>
      <w:r w:rsidRPr="00F629BA">
        <w:rPr>
          <w:lang w:val="en-US"/>
        </w:rPr>
        <w:t xml:space="preserve">While visiting </w:t>
      </w:r>
      <w:proofErr w:type="spellStart"/>
      <w:r w:rsidRPr="00F629BA">
        <w:rPr>
          <w:lang w:val="en-US"/>
        </w:rPr>
        <w:t>programmes</w:t>
      </w:r>
      <w:proofErr w:type="spellEnd"/>
      <w:r w:rsidRPr="00F629BA">
        <w:rPr>
          <w:lang w:val="en-US"/>
        </w:rPr>
        <w:t xml:space="preserve">, the evaluator/evaluation team will be under the responsibility of the Country Director/Head of </w:t>
      </w:r>
      <w:proofErr w:type="spellStart"/>
      <w:r w:rsidRPr="00F629BA">
        <w:rPr>
          <w:lang w:val="en-US"/>
        </w:rPr>
        <w:t>Programme</w:t>
      </w:r>
      <w:proofErr w:type="spellEnd"/>
      <w:r w:rsidRPr="00F629BA">
        <w:rPr>
          <w:lang w:val="en-US"/>
        </w:rPr>
        <w:t xml:space="preserve"> who will ensure that visits to relevant sites are facilitated and supported, and that any necessary in-country information is made available for analysis. This individual will also hold overall responsibility </w:t>
      </w:r>
      <w:proofErr w:type="gramStart"/>
      <w:r w:rsidRPr="00F629BA">
        <w:rPr>
          <w:lang w:val="en-US"/>
        </w:rPr>
        <w:t>to assist</w:t>
      </w:r>
      <w:proofErr w:type="gramEnd"/>
      <w:r w:rsidRPr="00F629BA">
        <w:rPr>
          <w:lang w:val="en-US"/>
        </w:rPr>
        <w:t xml:space="preserve"> the evaluator(s) in their work, for instance by setting up appropriate meetings with external actors, where possible and if requested by the evaluator.</w:t>
      </w:r>
    </w:p>
    <w:p w14:paraId="15EFA2B5" w14:textId="7678DA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1570E99D" w14:textId="0D82285C" w:rsidR="007F1AA3" w:rsidRPr="00DC3C19" w:rsidRDefault="00DC3C19" w:rsidP="007F1AA3">
      <w:pPr>
        <w:rPr>
          <w:lang w:val="en-US"/>
        </w:rPr>
      </w:pPr>
      <w:r w:rsidRPr="00DC3C19">
        <w:rPr>
          <w:lang w:val="en-US"/>
        </w:rPr>
        <w:t xml:space="preserve">The assignment will be </w:t>
      </w:r>
      <w:r w:rsidR="009F4E13" w:rsidRPr="00DC3C19">
        <w:rPr>
          <w:lang w:val="en-US"/>
        </w:rPr>
        <w:t>homebased.</w:t>
      </w:r>
    </w:p>
    <w:p w14:paraId="7BBE63E8" w14:textId="729B9850" w:rsidR="003B7239" w:rsidRPr="00DC3C19" w:rsidRDefault="007F1AA3" w:rsidP="00DC3C19">
      <w:pPr>
        <w:autoSpaceDE w:val="0"/>
        <w:autoSpaceDN w:val="0"/>
        <w:adjustRightInd w:val="0"/>
        <w:spacing w:after="0" w:line="240" w:lineRule="auto"/>
        <w:rPr>
          <w:rFonts w:cstheme="minorHAnsi"/>
          <w:i/>
          <w:iCs/>
          <w:lang w:val="en-GB"/>
        </w:rPr>
      </w:pPr>
      <w:r w:rsidRPr="00CB2E91">
        <w:rPr>
          <w:rFonts w:cstheme="minorHAnsi"/>
          <w:lang w:val="en-GB"/>
        </w:rPr>
        <w:t xml:space="preserve">The </w:t>
      </w:r>
      <w:r w:rsidR="003B7239">
        <w:rPr>
          <w:rFonts w:cstheme="minorHAnsi"/>
          <w:lang w:val="en-GB"/>
        </w:rPr>
        <w:t>C</w:t>
      </w:r>
      <w:r w:rsidRPr="00CB2E91">
        <w:rPr>
          <w:rFonts w:cstheme="minorHAnsi"/>
          <w:lang w:val="en-GB"/>
        </w:rPr>
        <w:t xml:space="preserve">onsultant will </w:t>
      </w:r>
      <w:r w:rsidR="00DC3C19">
        <w:rPr>
          <w:rFonts w:cstheme="minorHAnsi"/>
          <w:lang w:val="en-GB"/>
        </w:rPr>
        <w:t>provide</w:t>
      </w:r>
      <w:r w:rsidRPr="00CB2E91">
        <w:rPr>
          <w:rFonts w:cstheme="minorHAnsi"/>
          <w:lang w:val="en-GB"/>
        </w:rPr>
        <w:t xml:space="preserve"> her/his own computer and mobile telephone</w:t>
      </w:r>
      <w:r w:rsidR="00DC3C19">
        <w:rPr>
          <w:rFonts w:cstheme="minorHAnsi"/>
          <w:lang w:val="en-GB"/>
        </w:rPr>
        <w:t xml:space="preserve">. </w:t>
      </w: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lastRenderedPageBreak/>
        <w:t>Travel</w:t>
      </w:r>
    </w:p>
    <w:p w14:paraId="1B60DA9F" w14:textId="40A620CD" w:rsidR="00041F2B" w:rsidRPr="00B50207" w:rsidRDefault="00B50207" w:rsidP="000720FD">
      <w:pPr>
        <w:autoSpaceDE w:val="0"/>
        <w:autoSpaceDN w:val="0"/>
        <w:adjustRightInd w:val="0"/>
        <w:spacing w:after="0" w:line="240" w:lineRule="auto"/>
        <w:ind w:left="-86"/>
        <w:jc w:val="both"/>
        <w:rPr>
          <w:rFonts w:cstheme="minorHAnsi"/>
          <w:lang w:val="en-GB"/>
        </w:rPr>
      </w:pPr>
      <w:r w:rsidRPr="00B50207">
        <w:rPr>
          <w:rFonts w:cstheme="minorHAnsi"/>
          <w:lang w:val="en-GB"/>
        </w:rPr>
        <w:t xml:space="preserve">Min 1 travel, max 2 travels will be required to visit country offices and conduct an in-person evaluation. </w:t>
      </w:r>
    </w:p>
    <w:p w14:paraId="5FB35B07" w14:textId="77777777" w:rsidR="003B7239" w:rsidRPr="009B2E8E" w:rsidRDefault="003B7239" w:rsidP="000720FD">
      <w:pPr>
        <w:autoSpaceDE w:val="0"/>
        <w:autoSpaceDN w:val="0"/>
        <w:adjustRightInd w:val="0"/>
        <w:spacing w:after="0" w:line="240" w:lineRule="auto"/>
        <w:ind w:left="-86"/>
        <w:jc w:val="both"/>
        <w:rPr>
          <w:rFonts w:cstheme="minorHAnsi"/>
          <w:b/>
          <w:bCs/>
          <w:highlight w:val="yellow"/>
          <w:lang w:val="en-GB"/>
        </w:rPr>
      </w:pPr>
    </w:p>
    <w:p w14:paraId="25FD1903" w14:textId="799D3BC3" w:rsidR="003B7239" w:rsidRDefault="00041F2B" w:rsidP="000720FD">
      <w:pPr>
        <w:autoSpaceDE w:val="0"/>
        <w:autoSpaceDN w:val="0"/>
        <w:adjustRightInd w:val="0"/>
        <w:spacing w:after="0" w:line="240" w:lineRule="auto"/>
        <w:ind w:left="-86"/>
        <w:jc w:val="both"/>
        <w:rPr>
          <w:rFonts w:cstheme="minorHAnsi"/>
          <w:lang w:val="en-GB"/>
        </w:rPr>
      </w:pPr>
      <w:r w:rsidRPr="00B50207">
        <w:rPr>
          <w:rFonts w:cstheme="minorHAnsi"/>
          <w:lang w:val="en-GB"/>
        </w:rPr>
        <w:t>The</w:t>
      </w:r>
      <w:r w:rsidR="007F1AA3" w:rsidRPr="00B50207">
        <w:rPr>
          <w:rFonts w:cstheme="minorHAnsi"/>
          <w:lang w:val="en-GB"/>
        </w:rPr>
        <w:t xml:space="preserve"> Consultant will therefore be</w:t>
      </w:r>
      <w:r w:rsidRPr="00B50207">
        <w:rPr>
          <w:rFonts w:cstheme="minorHAnsi"/>
          <w:lang w:val="en-GB"/>
        </w:rPr>
        <w:t xml:space="preserve"> </w:t>
      </w:r>
      <w:r w:rsidR="007F1AA3" w:rsidRPr="00B50207">
        <w:rPr>
          <w:rFonts w:cstheme="minorHAnsi"/>
          <w:lang w:val="en-GB"/>
        </w:rPr>
        <w:t>expected to arrange transportation,</w:t>
      </w:r>
      <w:r w:rsidRPr="00B50207">
        <w:rPr>
          <w:rFonts w:cstheme="minorHAnsi"/>
          <w:lang w:val="en-GB"/>
        </w:rPr>
        <w:t xml:space="preserve"> insurance, food</w:t>
      </w:r>
      <w:r w:rsidR="007F1AA3" w:rsidRPr="00B50207">
        <w:rPr>
          <w:rFonts w:cstheme="minorHAnsi"/>
          <w:lang w:val="en-GB"/>
        </w:rPr>
        <w:t xml:space="preserve"> and to make adequate provision in the</w:t>
      </w:r>
      <w:r w:rsidRPr="00B50207">
        <w:rPr>
          <w:rFonts w:cstheme="minorHAnsi"/>
          <w:lang w:val="en-GB"/>
        </w:rPr>
        <w:t xml:space="preserve"> </w:t>
      </w:r>
      <w:r w:rsidR="007F1AA3" w:rsidRPr="00B50207">
        <w:rPr>
          <w:rFonts w:cstheme="minorHAnsi"/>
          <w:lang w:val="en-GB"/>
        </w:rPr>
        <w:t>Financial Proposal</w:t>
      </w:r>
      <w:r w:rsidR="00B50207" w:rsidRPr="00B50207">
        <w:rPr>
          <w:rFonts w:cstheme="minorHAnsi"/>
          <w:lang w:val="en-GB"/>
        </w:rPr>
        <w:t xml:space="preserve">.  </w:t>
      </w:r>
    </w:p>
    <w:p w14:paraId="49201C52" w14:textId="77777777" w:rsidR="00B50207" w:rsidRPr="00B50207" w:rsidRDefault="00B50207" w:rsidP="00B50207">
      <w:pPr>
        <w:autoSpaceDE w:val="0"/>
        <w:autoSpaceDN w:val="0"/>
        <w:adjustRightInd w:val="0"/>
        <w:spacing w:after="0" w:line="240" w:lineRule="auto"/>
        <w:ind w:left="-86"/>
        <w:rPr>
          <w:rFonts w:cstheme="minorHAnsi"/>
          <w:lang w:val="en-GB"/>
        </w:rPr>
      </w:pPr>
    </w:p>
    <w:p w14:paraId="5700312E" w14:textId="6D2F33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76630B6C" w14:textId="5EABE000" w:rsidR="004C0327" w:rsidRPr="00E7441B" w:rsidRDefault="00250CD8" w:rsidP="004C0327">
      <w:pPr>
        <w:rPr>
          <w:rFonts w:cstheme="minorHAnsi"/>
          <w:lang w:val="en-GB"/>
        </w:rPr>
      </w:pPr>
      <w:r w:rsidRPr="00E7441B">
        <w:rPr>
          <w:rFonts w:cstheme="minorHAnsi"/>
          <w:lang w:val="en-GB"/>
        </w:rPr>
        <w:t>Refer to the RFP document name of the document.</w:t>
      </w:r>
      <w:r w:rsidR="009B2E8E" w:rsidRPr="00E7441B">
        <w:rPr>
          <w:rFonts w:cstheme="minorHAnsi"/>
          <w:lang w:val="en-GB"/>
        </w:rPr>
        <w:t xml:space="preserve"> </w:t>
      </w:r>
    </w:p>
    <w:p w14:paraId="2AB90BD1" w14:textId="1807120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1E30AC37" w14:textId="5D29D780" w:rsidR="003052FE" w:rsidRPr="009F4E13" w:rsidRDefault="00BA0969" w:rsidP="00EB0CBC">
      <w:pPr>
        <w:spacing w:after="0"/>
        <w:rPr>
          <w:rFonts w:cstheme="minorHAnsi"/>
          <w:lang w:val="en-GB"/>
        </w:rPr>
      </w:pPr>
      <w:r w:rsidRPr="009F4E13">
        <w:rPr>
          <w:rFonts w:cstheme="minorHAnsi"/>
          <w:lang w:val="en-GB"/>
        </w:rPr>
        <w:t>Please refer to the RFP letter invitation.</w:t>
      </w:r>
      <w:r w:rsidR="009B2E8E" w:rsidRPr="009F4E13">
        <w:rPr>
          <w:rFonts w:cstheme="minorHAnsi"/>
          <w:lang w:val="en-GB"/>
        </w:rPr>
        <w:t xml:space="preserve"> </w:t>
      </w:r>
    </w:p>
    <w:p w14:paraId="4D39AFB3" w14:textId="3916549F" w:rsidR="009B2E8E" w:rsidRDefault="009B2E8E" w:rsidP="00EB0CBC">
      <w:pPr>
        <w:spacing w:after="0"/>
        <w:rPr>
          <w:rFonts w:cstheme="minorHAnsi"/>
          <w:lang w:val="en-GB"/>
        </w:rPr>
      </w:pPr>
    </w:p>
    <w:p w14:paraId="2B66829D" w14:textId="5552FA55" w:rsidR="009B2E8E" w:rsidRPr="009B2E8E" w:rsidRDefault="009B2E8E" w:rsidP="00544311">
      <w:pPr>
        <w:pStyle w:val="NoSpacing"/>
        <w:jc w:val="both"/>
      </w:pPr>
      <w:r w:rsidRPr="7DC58B00">
        <w:t xml:space="preserve">Only those shortlisted will be contacted for an interview with the panel to ensure their understanding of the consultancy services. </w:t>
      </w:r>
    </w:p>
    <w:p w14:paraId="04F26E59" w14:textId="77777777" w:rsidR="00375FBF" w:rsidRDefault="00375FBF" w:rsidP="00375FBF">
      <w:pPr>
        <w:spacing w:after="160" w:line="259" w:lineRule="auto"/>
        <w:rPr>
          <w:rFonts w:cstheme="minorHAnsi"/>
          <w:lang w:val="en-GB"/>
        </w:rPr>
      </w:pPr>
    </w:p>
    <w:p w14:paraId="429941F2" w14:textId="77777777" w:rsidR="00375FBF" w:rsidRPr="00BD2FF1" w:rsidRDefault="00375FBF" w:rsidP="00375FBF">
      <w:pPr>
        <w:spacing w:after="160" w:line="259" w:lineRule="auto"/>
        <w:rPr>
          <w:b/>
          <w:bCs/>
          <w:lang w:val="en-US"/>
        </w:rPr>
      </w:pPr>
    </w:p>
    <w:p w14:paraId="443E9CE5" w14:textId="6F5C12F5" w:rsidR="00D545F4" w:rsidRDefault="00D545F4" w:rsidP="00375FBF">
      <w:pPr>
        <w:spacing w:after="160" w:line="259" w:lineRule="auto"/>
        <w:rPr>
          <w:b/>
          <w:bCs/>
        </w:rPr>
      </w:pPr>
      <w:r>
        <w:rPr>
          <w:b/>
          <w:bCs/>
        </w:rPr>
        <w:t>Annex</w:t>
      </w:r>
    </w:p>
    <w:tbl>
      <w:tblPr>
        <w:tblW w:w="5000" w:type="pct"/>
        <w:tblLook w:val="04A0" w:firstRow="1" w:lastRow="0" w:firstColumn="1" w:lastColumn="0" w:noHBand="0" w:noVBand="1"/>
      </w:tblPr>
      <w:tblGrid>
        <w:gridCol w:w="1521"/>
        <w:gridCol w:w="1018"/>
        <w:gridCol w:w="1018"/>
        <w:gridCol w:w="714"/>
        <w:gridCol w:w="1119"/>
        <w:gridCol w:w="815"/>
        <w:gridCol w:w="917"/>
        <w:gridCol w:w="1935"/>
      </w:tblGrid>
      <w:tr w:rsidR="00D545F4" w:rsidRPr="009B7666" w14:paraId="57E31317" w14:textId="77777777" w:rsidTr="00D545F4">
        <w:trPr>
          <w:trHeight w:val="1170"/>
        </w:trPr>
        <w:tc>
          <w:tcPr>
            <w:tcW w:w="840" w:type="pct"/>
            <w:tcBorders>
              <w:top w:val="single" w:sz="8" w:space="0" w:color="auto"/>
              <w:left w:val="single" w:sz="8" w:space="0" w:color="auto"/>
              <w:bottom w:val="single" w:sz="4" w:space="0" w:color="auto"/>
              <w:right w:val="single" w:sz="4" w:space="0" w:color="auto"/>
            </w:tcBorders>
            <w:shd w:val="clear" w:color="000000" w:fill="AF161E"/>
            <w:noWrap/>
            <w:vAlign w:val="bottom"/>
            <w:hideMark/>
          </w:tcPr>
          <w:p w14:paraId="3115E8A4" w14:textId="77777777" w:rsidR="00D545F4" w:rsidRPr="00FB28DC" w:rsidRDefault="00D545F4" w:rsidP="001C04FD">
            <w:pPr>
              <w:spacing w:after="0" w:line="240" w:lineRule="auto"/>
              <w:rPr>
                <w:rFonts w:ascii="Calibri" w:eastAsia="Times New Roman" w:hAnsi="Calibri" w:cs="Calibri"/>
                <w:b/>
                <w:bCs/>
                <w:color w:val="FFFFFF"/>
                <w:sz w:val="18"/>
                <w:szCs w:val="18"/>
                <w:lang w:eastAsia="en-GB"/>
              </w:rPr>
            </w:pPr>
            <w:bookmarkStart w:id="0" w:name="RANGE!B2:J36"/>
            <w:r w:rsidRPr="00FB28DC">
              <w:rPr>
                <w:rFonts w:ascii="Calibri" w:eastAsia="Times New Roman" w:hAnsi="Calibri" w:cs="Calibri"/>
                <w:b/>
                <w:bCs/>
                <w:color w:val="FFFFFF"/>
                <w:sz w:val="18"/>
                <w:szCs w:val="18"/>
                <w:lang w:eastAsia="en-GB"/>
              </w:rPr>
              <w:t>Country</w:t>
            </w:r>
            <w:bookmarkEnd w:id="0"/>
          </w:p>
        </w:tc>
        <w:tc>
          <w:tcPr>
            <w:tcW w:w="562" w:type="pct"/>
            <w:tcBorders>
              <w:top w:val="single" w:sz="8" w:space="0" w:color="auto"/>
              <w:left w:val="nil"/>
              <w:bottom w:val="single" w:sz="4" w:space="0" w:color="auto"/>
              <w:right w:val="single" w:sz="4" w:space="0" w:color="auto"/>
            </w:tcBorders>
            <w:shd w:val="clear" w:color="000000" w:fill="AF161E"/>
            <w:vAlign w:val="bottom"/>
            <w:hideMark/>
          </w:tcPr>
          <w:p w14:paraId="308AA130" w14:textId="77777777" w:rsidR="00D545F4" w:rsidRPr="00FB28DC" w:rsidRDefault="00D545F4" w:rsidP="001C04FD">
            <w:pPr>
              <w:spacing w:after="0" w:line="240" w:lineRule="auto"/>
              <w:jc w:val="center"/>
              <w:rPr>
                <w:rFonts w:ascii="Calibri" w:eastAsia="Times New Roman" w:hAnsi="Calibri" w:cs="Calibri"/>
                <w:b/>
                <w:bCs/>
                <w:color w:val="FFFFFF"/>
                <w:sz w:val="18"/>
                <w:szCs w:val="18"/>
                <w:lang w:eastAsia="en-GB"/>
              </w:rPr>
            </w:pPr>
            <w:r w:rsidRPr="00FB28DC">
              <w:rPr>
                <w:rFonts w:ascii="Calibri" w:eastAsia="Times New Roman" w:hAnsi="Calibri" w:cs="Calibri"/>
                <w:b/>
                <w:bCs/>
                <w:color w:val="FFFFFF"/>
                <w:sz w:val="18"/>
                <w:szCs w:val="18"/>
                <w:lang w:eastAsia="en-GB"/>
              </w:rPr>
              <w:t>RE</w:t>
            </w:r>
          </w:p>
        </w:tc>
        <w:tc>
          <w:tcPr>
            <w:tcW w:w="562" w:type="pct"/>
            <w:tcBorders>
              <w:top w:val="single" w:sz="8" w:space="0" w:color="auto"/>
              <w:left w:val="nil"/>
              <w:bottom w:val="single" w:sz="4" w:space="0" w:color="auto"/>
              <w:right w:val="single" w:sz="4" w:space="0" w:color="auto"/>
            </w:tcBorders>
            <w:shd w:val="clear" w:color="000000" w:fill="AF161E"/>
            <w:vAlign w:val="bottom"/>
            <w:hideMark/>
          </w:tcPr>
          <w:p w14:paraId="51567E76" w14:textId="77777777" w:rsidR="00D545F4" w:rsidRPr="00FB28DC" w:rsidRDefault="00D545F4" w:rsidP="001C04FD">
            <w:pPr>
              <w:spacing w:after="0" w:line="240" w:lineRule="auto"/>
              <w:jc w:val="center"/>
              <w:rPr>
                <w:rFonts w:ascii="Calibri" w:eastAsia="Times New Roman" w:hAnsi="Calibri" w:cs="Calibri"/>
                <w:b/>
                <w:bCs/>
                <w:color w:val="FFFFFF"/>
                <w:sz w:val="18"/>
                <w:szCs w:val="18"/>
                <w:lang w:eastAsia="en-GB"/>
              </w:rPr>
            </w:pPr>
            <w:r w:rsidRPr="00FB28DC">
              <w:rPr>
                <w:rFonts w:ascii="Calibri" w:eastAsia="Times New Roman" w:hAnsi="Calibri" w:cs="Calibri"/>
                <w:b/>
                <w:bCs/>
                <w:color w:val="FFFFFF"/>
                <w:sz w:val="18"/>
                <w:szCs w:val="18"/>
                <w:lang w:eastAsia="en-GB"/>
              </w:rPr>
              <w:t>NTS</w:t>
            </w:r>
          </w:p>
        </w:tc>
        <w:tc>
          <w:tcPr>
            <w:tcW w:w="394" w:type="pct"/>
            <w:tcBorders>
              <w:top w:val="single" w:sz="8" w:space="0" w:color="auto"/>
              <w:left w:val="nil"/>
              <w:bottom w:val="single" w:sz="4" w:space="0" w:color="auto"/>
              <w:right w:val="single" w:sz="4" w:space="0" w:color="auto"/>
            </w:tcBorders>
            <w:shd w:val="clear" w:color="000000" w:fill="AF161E"/>
            <w:vAlign w:val="bottom"/>
            <w:hideMark/>
          </w:tcPr>
          <w:p w14:paraId="7E3E4E67" w14:textId="77777777" w:rsidR="00D545F4" w:rsidRPr="00FB28DC" w:rsidRDefault="00D545F4" w:rsidP="001C04FD">
            <w:pPr>
              <w:spacing w:after="0" w:line="240" w:lineRule="auto"/>
              <w:jc w:val="center"/>
              <w:rPr>
                <w:rFonts w:ascii="Calibri" w:eastAsia="Times New Roman" w:hAnsi="Calibri" w:cs="Calibri"/>
                <w:b/>
                <w:bCs/>
                <w:color w:val="FFFFFF"/>
                <w:sz w:val="18"/>
                <w:szCs w:val="18"/>
                <w:lang w:eastAsia="en-GB"/>
              </w:rPr>
            </w:pPr>
            <w:r w:rsidRPr="00FB28DC">
              <w:rPr>
                <w:rFonts w:ascii="Calibri" w:eastAsia="Times New Roman" w:hAnsi="Calibri" w:cs="Calibri"/>
                <w:b/>
                <w:bCs/>
                <w:color w:val="FFFFFF"/>
                <w:sz w:val="18"/>
                <w:szCs w:val="18"/>
                <w:lang w:eastAsia="en-GB"/>
              </w:rPr>
              <w:t>TS</w:t>
            </w:r>
          </w:p>
        </w:tc>
        <w:tc>
          <w:tcPr>
            <w:tcW w:w="618" w:type="pct"/>
            <w:tcBorders>
              <w:top w:val="single" w:sz="8" w:space="0" w:color="auto"/>
              <w:left w:val="nil"/>
              <w:bottom w:val="single" w:sz="4" w:space="0" w:color="auto"/>
              <w:right w:val="single" w:sz="4" w:space="0" w:color="auto"/>
            </w:tcBorders>
            <w:shd w:val="clear" w:color="000000" w:fill="AF161E"/>
            <w:vAlign w:val="bottom"/>
            <w:hideMark/>
          </w:tcPr>
          <w:p w14:paraId="3752C7F2" w14:textId="77777777" w:rsidR="00D545F4" w:rsidRPr="00FB28DC" w:rsidRDefault="00D545F4" w:rsidP="001C04FD">
            <w:pPr>
              <w:spacing w:after="0" w:line="240" w:lineRule="auto"/>
              <w:jc w:val="center"/>
              <w:rPr>
                <w:rFonts w:ascii="Calibri" w:eastAsia="Times New Roman" w:hAnsi="Calibri" w:cs="Calibri"/>
                <w:b/>
                <w:bCs/>
                <w:color w:val="FFFFFF"/>
                <w:sz w:val="18"/>
                <w:szCs w:val="18"/>
                <w:lang w:eastAsia="en-GB"/>
              </w:rPr>
            </w:pPr>
            <w:r w:rsidRPr="00FB28DC">
              <w:rPr>
                <w:rFonts w:ascii="Calibri" w:eastAsia="Times New Roman" w:hAnsi="Calibri" w:cs="Calibri"/>
                <w:b/>
                <w:bCs/>
                <w:color w:val="FFFFFF"/>
                <w:sz w:val="18"/>
                <w:szCs w:val="18"/>
                <w:lang w:eastAsia="en-GB"/>
              </w:rPr>
              <w:t>EOD</w:t>
            </w:r>
          </w:p>
        </w:tc>
        <w:tc>
          <w:tcPr>
            <w:tcW w:w="450" w:type="pct"/>
            <w:tcBorders>
              <w:top w:val="single" w:sz="8" w:space="0" w:color="auto"/>
              <w:left w:val="nil"/>
              <w:bottom w:val="single" w:sz="4" w:space="0" w:color="auto"/>
              <w:right w:val="single" w:sz="4" w:space="0" w:color="auto"/>
            </w:tcBorders>
            <w:shd w:val="clear" w:color="000000" w:fill="AF161E"/>
            <w:vAlign w:val="bottom"/>
            <w:hideMark/>
          </w:tcPr>
          <w:p w14:paraId="7DCD5292" w14:textId="77777777" w:rsidR="00D545F4" w:rsidRPr="00FB28DC" w:rsidRDefault="00D545F4" w:rsidP="001C04FD">
            <w:pPr>
              <w:spacing w:after="0" w:line="240" w:lineRule="auto"/>
              <w:jc w:val="center"/>
              <w:rPr>
                <w:rFonts w:ascii="Calibri" w:eastAsia="Times New Roman" w:hAnsi="Calibri" w:cs="Calibri"/>
                <w:b/>
                <w:bCs/>
                <w:color w:val="FFFFFF"/>
                <w:sz w:val="18"/>
                <w:szCs w:val="18"/>
                <w:lang w:eastAsia="en-GB"/>
              </w:rPr>
            </w:pPr>
            <w:r w:rsidRPr="00FB28DC">
              <w:rPr>
                <w:rFonts w:ascii="Calibri" w:eastAsia="Times New Roman" w:hAnsi="Calibri" w:cs="Calibri"/>
                <w:b/>
                <w:bCs/>
                <w:color w:val="FFFFFF"/>
                <w:sz w:val="18"/>
                <w:szCs w:val="18"/>
                <w:lang w:eastAsia="en-GB"/>
              </w:rPr>
              <w:t>Clear.</w:t>
            </w:r>
          </w:p>
        </w:tc>
        <w:tc>
          <w:tcPr>
            <w:tcW w:w="506" w:type="pct"/>
            <w:tcBorders>
              <w:top w:val="single" w:sz="8" w:space="0" w:color="auto"/>
              <w:left w:val="nil"/>
              <w:bottom w:val="single" w:sz="4" w:space="0" w:color="auto"/>
              <w:right w:val="single" w:sz="4" w:space="0" w:color="auto"/>
            </w:tcBorders>
            <w:shd w:val="clear" w:color="000000" w:fill="AF161E"/>
            <w:vAlign w:val="bottom"/>
            <w:hideMark/>
          </w:tcPr>
          <w:p w14:paraId="48E5AC11" w14:textId="77777777" w:rsidR="00D545F4" w:rsidRPr="00FB28DC" w:rsidRDefault="00D545F4" w:rsidP="001C04FD">
            <w:pPr>
              <w:spacing w:after="0" w:line="240" w:lineRule="auto"/>
              <w:jc w:val="center"/>
              <w:rPr>
                <w:rFonts w:ascii="Calibri" w:eastAsia="Times New Roman" w:hAnsi="Calibri" w:cs="Calibri"/>
                <w:b/>
                <w:bCs/>
                <w:color w:val="FFFFFF"/>
                <w:sz w:val="18"/>
                <w:szCs w:val="18"/>
                <w:lang w:eastAsia="en-GB"/>
              </w:rPr>
            </w:pPr>
            <w:r w:rsidRPr="00FB28DC">
              <w:rPr>
                <w:rFonts w:ascii="Calibri" w:eastAsia="Times New Roman" w:hAnsi="Calibri" w:cs="Calibri"/>
                <w:b/>
                <w:bCs/>
                <w:color w:val="FFFFFF"/>
                <w:sz w:val="18"/>
                <w:szCs w:val="18"/>
                <w:lang w:eastAsia="en-GB"/>
              </w:rPr>
              <w:t>VA</w:t>
            </w:r>
          </w:p>
        </w:tc>
        <w:tc>
          <w:tcPr>
            <w:tcW w:w="1069" w:type="pct"/>
            <w:tcBorders>
              <w:top w:val="single" w:sz="8" w:space="0" w:color="auto"/>
              <w:left w:val="nil"/>
              <w:bottom w:val="single" w:sz="4" w:space="0" w:color="auto"/>
              <w:right w:val="single" w:sz="4" w:space="0" w:color="auto"/>
            </w:tcBorders>
            <w:shd w:val="clear" w:color="000000" w:fill="AF161E"/>
            <w:vAlign w:val="bottom"/>
            <w:hideMark/>
          </w:tcPr>
          <w:p w14:paraId="2E06D9ED" w14:textId="77777777" w:rsidR="00D545F4" w:rsidRPr="00D545F4" w:rsidRDefault="00D545F4" w:rsidP="001C04FD">
            <w:pPr>
              <w:spacing w:after="0" w:line="240" w:lineRule="auto"/>
              <w:jc w:val="center"/>
              <w:rPr>
                <w:rFonts w:ascii="Calibri" w:eastAsia="Times New Roman" w:hAnsi="Calibri" w:cs="Calibri"/>
                <w:b/>
                <w:bCs/>
                <w:color w:val="FFFFFF"/>
                <w:sz w:val="18"/>
                <w:szCs w:val="18"/>
                <w:lang w:val="en-US" w:eastAsia="en-GB"/>
              </w:rPr>
            </w:pPr>
            <w:r w:rsidRPr="00D545F4">
              <w:rPr>
                <w:rFonts w:ascii="Calibri" w:eastAsia="Times New Roman" w:hAnsi="Calibri" w:cs="Calibri"/>
                <w:b/>
                <w:bCs/>
                <w:color w:val="FFFFFF"/>
                <w:sz w:val="18"/>
                <w:szCs w:val="18"/>
                <w:lang w:val="en-US" w:eastAsia="en-GB"/>
              </w:rPr>
              <w:t>Capacity strengthening of local/national actors</w:t>
            </w:r>
          </w:p>
        </w:tc>
      </w:tr>
      <w:tr w:rsidR="00D545F4" w:rsidRPr="00FB28DC" w14:paraId="4AB63DF7" w14:textId="77777777" w:rsidTr="00D545F4">
        <w:trPr>
          <w:trHeight w:val="300"/>
        </w:trPr>
        <w:tc>
          <w:tcPr>
            <w:tcW w:w="840" w:type="pct"/>
            <w:tcBorders>
              <w:top w:val="nil"/>
              <w:left w:val="single" w:sz="8" w:space="0" w:color="auto"/>
              <w:bottom w:val="single" w:sz="4" w:space="0" w:color="auto"/>
              <w:right w:val="single" w:sz="4" w:space="0" w:color="auto"/>
            </w:tcBorders>
            <w:shd w:val="clear" w:color="000000" w:fill="A8A8A7"/>
            <w:noWrap/>
            <w:hideMark/>
          </w:tcPr>
          <w:p w14:paraId="3D6049D3" w14:textId="77777777" w:rsidR="00D545F4" w:rsidRPr="00FB28DC" w:rsidRDefault="00D545F4" w:rsidP="001C04FD">
            <w:pPr>
              <w:spacing w:after="0" w:line="240" w:lineRule="auto"/>
              <w:jc w:val="center"/>
              <w:rPr>
                <w:rFonts w:ascii="Calibri" w:eastAsia="Times New Roman" w:hAnsi="Calibri" w:cs="Calibri"/>
                <w:b/>
                <w:bCs/>
                <w:color w:val="000000"/>
                <w:sz w:val="18"/>
                <w:szCs w:val="18"/>
                <w:lang w:eastAsia="en-GB"/>
              </w:rPr>
            </w:pPr>
            <w:r>
              <w:rPr>
                <w:rFonts w:ascii="Calibri" w:eastAsia="Times New Roman" w:hAnsi="Calibri" w:cs="Calibri"/>
                <w:b/>
                <w:bCs/>
                <w:color w:val="000000"/>
                <w:sz w:val="18"/>
                <w:szCs w:val="18"/>
                <w:lang w:eastAsia="en-GB"/>
              </w:rPr>
              <w:t>DRC HDP</w:t>
            </w:r>
          </w:p>
        </w:tc>
        <w:tc>
          <w:tcPr>
            <w:tcW w:w="562" w:type="pct"/>
            <w:tcBorders>
              <w:top w:val="nil"/>
              <w:left w:val="nil"/>
              <w:bottom w:val="single" w:sz="4" w:space="0" w:color="auto"/>
              <w:right w:val="single" w:sz="4" w:space="0" w:color="auto"/>
            </w:tcBorders>
            <w:shd w:val="clear" w:color="000000" w:fill="A8A8A7"/>
            <w:noWrap/>
            <w:hideMark/>
          </w:tcPr>
          <w:p w14:paraId="31FCEFC8" w14:textId="77777777" w:rsidR="00D545F4" w:rsidRPr="00FB28DC" w:rsidRDefault="00D545F4" w:rsidP="001C04FD">
            <w:pPr>
              <w:spacing w:after="0" w:line="240" w:lineRule="auto"/>
              <w:jc w:val="center"/>
              <w:rPr>
                <w:rFonts w:ascii="Calibri" w:eastAsia="Times New Roman" w:hAnsi="Calibri" w:cs="Calibri"/>
                <w:b/>
                <w:bCs/>
                <w:color w:val="000000"/>
                <w:sz w:val="18"/>
                <w:szCs w:val="18"/>
                <w:lang w:eastAsia="en-GB"/>
              </w:rPr>
            </w:pPr>
            <w:r w:rsidRPr="00FB28DC">
              <w:rPr>
                <w:rFonts w:ascii="Calibri" w:eastAsia="Times New Roman" w:hAnsi="Calibri" w:cs="Calibri"/>
                <w:b/>
                <w:bCs/>
                <w:color w:val="000000"/>
                <w:sz w:val="18"/>
                <w:szCs w:val="18"/>
                <w:lang w:eastAsia="en-GB"/>
              </w:rPr>
              <w:t> </w:t>
            </w:r>
          </w:p>
        </w:tc>
        <w:tc>
          <w:tcPr>
            <w:tcW w:w="562" w:type="pct"/>
            <w:tcBorders>
              <w:top w:val="nil"/>
              <w:left w:val="nil"/>
              <w:bottom w:val="single" w:sz="4" w:space="0" w:color="auto"/>
              <w:right w:val="single" w:sz="4" w:space="0" w:color="auto"/>
            </w:tcBorders>
            <w:shd w:val="clear" w:color="000000" w:fill="A8A8A7"/>
            <w:noWrap/>
            <w:hideMark/>
          </w:tcPr>
          <w:p w14:paraId="4F87941C" w14:textId="77777777" w:rsidR="00D545F4" w:rsidRPr="00FB28DC" w:rsidRDefault="00D545F4" w:rsidP="001C04FD">
            <w:pPr>
              <w:spacing w:after="0" w:line="240" w:lineRule="auto"/>
              <w:jc w:val="center"/>
              <w:rPr>
                <w:rFonts w:ascii="Calibri" w:eastAsia="Times New Roman" w:hAnsi="Calibri" w:cs="Calibri"/>
                <w:b/>
                <w:bCs/>
                <w:color w:val="000000"/>
                <w:sz w:val="18"/>
                <w:szCs w:val="18"/>
                <w:lang w:eastAsia="en-GB"/>
              </w:rPr>
            </w:pPr>
            <w:r w:rsidRPr="00FB28DC">
              <w:rPr>
                <w:rFonts w:ascii="Calibri" w:eastAsia="Times New Roman" w:hAnsi="Calibri" w:cs="Calibri"/>
                <w:b/>
                <w:bCs/>
                <w:color w:val="000000"/>
                <w:sz w:val="18"/>
                <w:szCs w:val="18"/>
                <w:lang w:eastAsia="en-GB"/>
              </w:rPr>
              <w:t> </w:t>
            </w:r>
          </w:p>
        </w:tc>
        <w:tc>
          <w:tcPr>
            <w:tcW w:w="394" w:type="pct"/>
            <w:tcBorders>
              <w:top w:val="nil"/>
              <w:left w:val="nil"/>
              <w:bottom w:val="single" w:sz="4" w:space="0" w:color="auto"/>
              <w:right w:val="single" w:sz="4" w:space="0" w:color="auto"/>
            </w:tcBorders>
            <w:shd w:val="clear" w:color="000000" w:fill="A8A8A7"/>
            <w:noWrap/>
            <w:hideMark/>
          </w:tcPr>
          <w:p w14:paraId="1F49E8D1" w14:textId="77777777" w:rsidR="00D545F4" w:rsidRPr="00FB28DC" w:rsidRDefault="00D545F4" w:rsidP="001C04FD">
            <w:pPr>
              <w:spacing w:after="0" w:line="240" w:lineRule="auto"/>
              <w:jc w:val="center"/>
              <w:rPr>
                <w:rFonts w:ascii="Calibri" w:eastAsia="Times New Roman" w:hAnsi="Calibri" w:cs="Calibri"/>
                <w:b/>
                <w:bCs/>
                <w:color w:val="000000"/>
                <w:sz w:val="18"/>
                <w:szCs w:val="18"/>
                <w:lang w:eastAsia="en-GB"/>
              </w:rPr>
            </w:pPr>
            <w:r w:rsidRPr="00FB28DC">
              <w:rPr>
                <w:rFonts w:ascii="Calibri" w:eastAsia="Times New Roman" w:hAnsi="Calibri" w:cs="Calibri"/>
                <w:b/>
                <w:bCs/>
                <w:color w:val="000000"/>
                <w:sz w:val="18"/>
                <w:szCs w:val="18"/>
                <w:lang w:eastAsia="en-GB"/>
              </w:rPr>
              <w:t> </w:t>
            </w:r>
          </w:p>
        </w:tc>
        <w:tc>
          <w:tcPr>
            <w:tcW w:w="618" w:type="pct"/>
            <w:tcBorders>
              <w:top w:val="nil"/>
              <w:left w:val="nil"/>
              <w:bottom w:val="single" w:sz="4" w:space="0" w:color="auto"/>
              <w:right w:val="single" w:sz="4" w:space="0" w:color="auto"/>
            </w:tcBorders>
            <w:shd w:val="clear" w:color="000000" w:fill="A8A8A7"/>
            <w:noWrap/>
            <w:hideMark/>
          </w:tcPr>
          <w:p w14:paraId="717549F4" w14:textId="77777777" w:rsidR="00D545F4" w:rsidRPr="00FB28DC" w:rsidRDefault="00D545F4" w:rsidP="001C04FD">
            <w:pPr>
              <w:spacing w:after="0" w:line="240" w:lineRule="auto"/>
              <w:jc w:val="center"/>
              <w:rPr>
                <w:rFonts w:ascii="Calibri" w:eastAsia="Times New Roman" w:hAnsi="Calibri" w:cs="Calibri"/>
                <w:b/>
                <w:bCs/>
                <w:color w:val="000000"/>
                <w:sz w:val="18"/>
                <w:szCs w:val="18"/>
                <w:lang w:eastAsia="en-GB"/>
              </w:rPr>
            </w:pPr>
            <w:r w:rsidRPr="00FB28DC">
              <w:rPr>
                <w:rFonts w:ascii="Calibri" w:eastAsia="Times New Roman" w:hAnsi="Calibri" w:cs="Calibri"/>
                <w:b/>
                <w:bCs/>
                <w:color w:val="000000"/>
                <w:sz w:val="18"/>
                <w:szCs w:val="18"/>
                <w:lang w:eastAsia="en-GB"/>
              </w:rPr>
              <w:t> </w:t>
            </w:r>
          </w:p>
        </w:tc>
        <w:tc>
          <w:tcPr>
            <w:tcW w:w="450" w:type="pct"/>
            <w:tcBorders>
              <w:top w:val="nil"/>
              <w:left w:val="nil"/>
              <w:bottom w:val="single" w:sz="4" w:space="0" w:color="auto"/>
              <w:right w:val="single" w:sz="4" w:space="0" w:color="auto"/>
            </w:tcBorders>
            <w:shd w:val="clear" w:color="000000" w:fill="A8A8A7"/>
            <w:noWrap/>
            <w:hideMark/>
          </w:tcPr>
          <w:p w14:paraId="3BA3000A" w14:textId="77777777" w:rsidR="00D545F4" w:rsidRPr="00FB28DC" w:rsidRDefault="00D545F4" w:rsidP="001C04FD">
            <w:pPr>
              <w:spacing w:after="0" w:line="240" w:lineRule="auto"/>
              <w:jc w:val="center"/>
              <w:rPr>
                <w:rFonts w:ascii="Calibri" w:eastAsia="Times New Roman" w:hAnsi="Calibri" w:cs="Calibri"/>
                <w:b/>
                <w:bCs/>
                <w:color w:val="000000"/>
                <w:sz w:val="18"/>
                <w:szCs w:val="18"/>
                <w:lang w:eastAsia="en-GB"/>
              </w:rPr>
            </w:pPr>
            <w:r w:rsidRPr="00FB28DC">
              <w:rPr>
                <w:rFonts w:ascii="Calibri" w:eastAsia="Times New Roman" w:hAnsi="Calibri" w:cs="Calibri"/>
                <w:b/>
                <w:bCs/>
                <w:color w:val="000000"/>
                <w:sz w:val="18"/>
                <w:szCs w:val="18"/>
                <w:lang w:eastAsia="en-GB"/>
              </w:rPr>
              <w:t> </w:t>
            </w:r>
          </w:p>
        </w:tc>
        <w:tc>
          <w:tcPr>
            <w:tcW w:w="506" w:type="pct"/>
            <w:tcBorders>
              <w:top w:val="nil"/>
              <w:left w:val="nil"/>
              <w:bottom w:val="single" w:sz="4" w:space="0" w:color="auto"/>
              <w:right w:val="single" w:sz="4" w:space="0" w:color="auto"/>
            </w:tcBorders>
            <w:shd w:val="clear" w:color="000000" w:fill="A8A8A7"/>
            <w:noWrap/>
            <w:hideMark/>
          </w:tcPr>
          <w:p w14:paraId="774556C5" w14:textId="77777777" w:rsidR="00D545F4" w:rsidRPr="00FB28DC" w:rsidRDefault="00D545F4" w:rsidP="001C04FD">
            <w:pPr>
              <w:spacing w:after="0" w:line="240" w:lineRule="auto"/>
              <w:jc w:val="center"/>
              <w:rPr>
                <w:rFonts w:ascii="Calibri" w:eastAsia="Times New Roman" w:hAnsi="Calibri" w:cs="Calibri"/>
                <w:b/>
                <w:bCs/>
                <w:color w:val="000000"/>
                <w:sz w:val="18"/>
                <w:szCs w:val="18"/>
                <w:lang w:eastAsia="en-GB"/>
              </w:rPr>
            </w:pPr>
            <w:r w:rsidRPr="00FB28DC">
              <w:rPr>
                <w:rFonts w:ascii="Calibri" w:eastAsia="Times New Roman" w:hAnsi="Calibri" w:cs="Calibri"/>
                <w:b/>
                <w:bCs/>
                <w:color w:val="000000"/>
                <w:sz w:val="18"/>
                <w:szCs w:val="18"/>
                <w:lang w:eastAsia="en-GB"/>
              </w:rPr>
              <w:t> </w:t>
            </w:r>
          </w:p>
        </w:tc>
        <w:tc>
          <w:tcPr>
            <w:tcW w:w="1069" w:type="pct"/>
            <w:tcBorders>
              <w:top w:val="nil"/>
              <w:left w:val="nil"/>
              <w:bottom w:val="single" w:sz="4" w:space="0" w:color="auto"/>
              <w:right w:val="single" w:sz="4" w:space="0" w:color="auto"/>
            </w:tcBorders>
            <w:shd w:val="clear" w:color="000000" w:fill="A8A8A7"/>
            <w:noWrap/>
            <w:hideMark/>
          </w:tcPr>
          <w:p w14:paraId="3A1ECD49" w14:textId="77777777" w:rsidR="00D545F4" w:rsidRPr="00FB28DC" w:rsidRDefault="00D545F4" w:rsidP="001C04FD">
            <w:pPr>
              <w:spacing w:after="0" w:line="240" w:lineRule="auto"/>
              <w:jc w:val="center"/>
              <w:rPr>
                <w:rFonts w:ascii="Calibri" w:eastAsia="Times New Roman" w:hAnsi="Calibri" w:cs="Calibri"/>
                <w:b/>
                <w:bCs/>
                <w:color w:val="000000"/>
                <w:sz w:val="18"/>
                <w:szCs w:val="18"/>
                <w:lang w:eastAsia="en-GB"/>
              </w:rPr>
            </w:pPr>
            <w:r w:rsidRPr="00FB28DC">
              <w:rPr>
                <w:rFonts w:ascii="Calibri" w:eastAsia="Times New Roman" w:hAnsi="Calibri" w:cs="Calibri"/>
                <w:b/>
                <w:bCs/>
                <w:color w:val="000000"/>
                <w:sz w:val="18"/>
                <w:szCs w:val="18"/>
                <w:lang w:eastAsia="en-GB"/>
              </w:rPr>
              <w:t> </w:t>
            </w:r>
          </w:p>
        </w:tc>
      </w:tr>
      <w:tr w:rsidR="00D545F4" w:rsidRPr="00FB28DC" w14:paraId="313E565F" w14:textId="77777777" w:rsidTr="00D545F4">
        <w:trPr>
          <w:trHeight w:val="300"/>
        </w:trPr>
        <w:tc>
          <w:tcPr>
            <w:tcW w:w="840" w:type="pct"/>
            <w:tcBorders>
              <w:top w:val="nil"/>
              <w:left w:val="single" w:sz="8" w:space="0" w:color="auto"/>
              <w:bottom w:val="single" w:sz="4" w:space="0" w:color="auto"/>
              <w:right w:val="single" w:sz="4" w:space="0" w:color="auto"/>
            </w:tcBorders>
            <w:shd w:val="clear" w:color="auto" w:fill="auto"/>
            <w:noWrap/>
            <w:hideMark/>
          </w:tcPr>
          <w:p w14:paraId="4C73FB68" w14:textId="77777777" w:rsidR="00D545F4" w:rsidRPr="00FB28DC" w:rsidRDefault="00D545F4" w:rsidP="001C04FD">
            <w:pPr>
              <w:spacing w:after="0" w:line="240" w:lineRule="auto"/>
              <w:rPr>
                <w:rFonts w:ascii="Calibri" w:eastAsia="Times New Roman" w:hAnsi="Calibri" w:cs="Calibri"/>
                <w:color w:val="000000"/>
                <w:sz w:val="18"/>
                <w:szCs w:val="18"/>
                <w:lang w:eastAsia="en-GB"/>
              </w:rPr>
            </w:pPr>
            <w:r>
              <w:rPr>
                <w:rFonts w:ascii="Calibri" w:eastAsia="Times New Roman" w:hAnsi="Calibri" w:cs="Calibri"/>
                <w:color w:val="000000"/>
                <w:sz w:val="18"/>
                <w:szCs w:val="18"/>
                <w:lang w:eastAsia="en-GB"/>
              </w:rPr>
              <w:t>Afghanistan</w:t>
            </w:r>
          </w:p>
        </w:tc>
        <w:tc>
          <w:tcPr>
            <w:tcW w:w="562" w:type="pct"/>
            <w:tcBorders>
              <w:top w:val="nil"/>
              <w:left w:val="nil"/>
              <w:bottom w:val="single" w:sz="4" w:space="0" w:color="auto"/>
              <w:right w:val="single" w:sz="4" w:space="0" w:color="auto"/>
            </w:tcBorders>
            <w:shd w:val="clear" w:color="auto" w:fill="auto"/>
            <w:hideMark/>
          </w:tcPr>
          <w:p w14:paraId="188093FC"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 </w:t>
            </w:r>
          </w:p>
        </w:tc>
        <w:tc>
          <w:tcPr>
            <w:tcW w:w="562" w:type="pct"/>
            <w:tcBorders>
              <w:top w:val="nil"/>
              <w:left w:val="nil"/>
              <w:bottom w:val="single" w:sz="4" w:space="0" w:color="auto"/>
              <w:right w:val="single" w:sz="4" w:space="0" w:color="auto"/>
            </w:tcBorders>
            <w:shd w:val="clear" w:color="auto" w:fill="auto"/>
            <w:hideMark/>
          </w:tcPr>
          <w:p w14:paraId="17B9DDCD"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Pr>
                <w:rFonts w:ascii="Calibri" w:eastAsia="Times New Roman" w:hAnsi="Calibri" w:cs="Calibri"/>
                <w:color w:val="000000"/>
                <w:sz w:val="18"/>
                <w:szCs w:val="18"/>
                <w:lang w:eastAsia="en-GB"/>
              </w:rPr>
              <w:t xml:space="preserve"> </w:t>
            </w:r>
            <w:r w:rsidRPr="00FB28DC">
              <w:rPr>
                <w:rFonts w:ascii="Calibri" w:eastAsia="Times New Roman" w:hAnsi="Calibri" w:cs="Calibri"/>
                <w:color w:val="000000"/>
                <w:sz w:val="18"/>
                <w:szCs w:val="18"/>
                <w:lang w:eastAsia="en-GB"/>
              </w:rPr>
              <w:t>X</w:t>
            </w:r>
          </w:p>
        </w:tc>
        <w:tc>
          <w:tcPr>
            <w:tcW w:w="394" w:type="pct"/>
            <w:tcBorders>
              <w:top w:val="nil"/>
              <w:left w:val="nil"/>
              <w:bottom w:val="single" w:sz="4" w:space="0" w:color="auto"/>
              <w:right w:val="single" w:sz="4" w:space="0" w:color="auto"/>
            </w:tcBorders>
            <w:shd w:val="clear" w:color="auto" w:fill="auto"/>
            <w:hideMark/>
          </w:tcPr>
          <w:p w14:paraId="507EBE3D"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w:t>
            </w:r>
          </w:p>
        </w:tc>
        <w:tc>
          <w:tcPr>
            <w:tcW w:w="618" w:type="pct"/>
            <w:tcBorders>
              <w:top w:val="nil"/>
              <w:left w:val="nil"/>
              <w:bottom w:val="single" w:sz="4" w:space="0" w:color="auto"/>
              <w:right w:val="single" w:sz="4" w:space="0" w:color="auto"/>
            </w:tcBorders>
            <w:shd w:val="clear" w:color="auto" w:fill="auto"/>
            <w:hideMark/>
          </w:tcPr>
          <w:p w14:paraId="29550FEA"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 </w:t>
            </w:r>
          </w:p>
        </w:tc>
        <w:tc>
          <w:tcPr>
            <w:tcW w:w="450" w:type="pct"/>
            <w:tcBorders>
              <w:top w:val="nil"/>
              <w:left w:val="nil"/>
              <w:bottom w:val="single" w:sz="4" w:space="0" w:color="auto"/>
              <w:right w:val="single" w:sz="4" w:space="0" w:color="auto"/>
            </w:tcBorders>
            <w:shd w:val="clear" w:color="auto" w:fill="auto"/>
            <w:hideMark/>
          </w:tcPr>
          <w:p w14:paraId="3F50511C"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w:t>
            </w:r>
          </w:p>
        </w:tc>
        <w:tc>
          <w:tcPr>
            <w:tcW w:w="506" w:type="pct"/>
            <w:tcBorders>
              <w:top w:val="nil"/>
              <w:left w:val="nil"/>
              <w:bottom w:val="single" w:sz="4" w:space="0" w:color="auto"/>
              <w:right w:val="single" w:sz="4" w:space="0" w:color="auto"/>
            </w:tcBorders>
            <w:shd w:val="clear" w:color="auto" w:fill="auto"/>
            <w:hideMark/>
          </w:tcPr>
          <w:p w14:paraId="0744757E"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Pr>
                <w:rFonts w:ascii="Calibri" w:eastAsia="Times New Roman" w:hAnsi="Calibri" w:cs="Calibri"/>
                <w:color w:val="000000"/>
                <w:sz w:val="18"/>
                <w:szCs w:val="18"/>
                <w:lang w:eastAsia="en-GB"/>
              </w:rPr>
              <w:t>X</w:t>
            </w:r>
            <w:r w:rsidRPr="00FB28DC">
              <w:rPr>
                <w:rFonts w:ascii="Calibri" w:eastAsia="Times New Roman" w:hAnsi="Calibri" w:cs="Calibri"/>
                <w:color w:val="000000"/>
                <w:sz w:val="18"/>
                <w:szCs w:val="18"/>
                <w:lang w:eastAsia="en-GB"/>
              </w:rPr>
              <w:t> </w:t>
            </w:r>
          </w:p>
        </w:tc>
        <w:tc>
          <w:tcPr>
            <w:tcW w:w="1069" w:type="pct"/>
            <w:tcBorders>
              <w:top w:val="nil"/>
              <w:left w:val="nil"/>
              <w:bottom w:val="single" w:sz="4" w:space="0" w:color="auto"/>
              <w:right w:val="single" w:sz="4" w:space="0" w:color="auto"/>
            </w:tcBorders>
            <w:shd w:val="clear" w:color="auto" w:fill="auto"/>
            <w:hideMark/>
          </w:tcPr>
          <w:p w14:paraId="685C1FD6"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w:t>
            </w:r>
          </w:p>
        </w:tc>
      </w:tr>
      <w:tr w:rsidR="00D545F4" w:rsidRPr="00FB28DC" w14:paraId="2333AC06" w14:textId="77777777" w:rsidTr="00D545F4">
        <w:trPr>
          <w:trHeight w:val="300"/>
        </w:trPr>
        <w:tc>
          <w:tcPr>
            <w:tcW w:w="840" w:type="pct"/>
            <w:tcBorders>
              <w:top w:val="nil"/>
              <w:left w:val="single" w:sz="8" w:space="0" w:color="auto"/>
              <w:bottom w:val="single" w:sz="4" w:space="0" w:color="auto"/>
              <w:right w:val="single" w:sz="4" w:space="0" w:color="auto"/>
            </w:tcBorders>
            <w:shd w:val="clear" w:color="auto" w:fill="auto"/>
            <w:noWrap/>
            <w:hideMark/>
          </w:tcPr>
          <w:p w14:paraId="3F843721" w14:textId="77777777" w:rsidR="00D545F4" w:rsidRPr="00FB28DC" w:rsidRDefault="00D545F4" w:rsidP="001C04FD">
            <w:pPr>
              <w:spacing w:after="0" w:line="240" w:lineRule="auto"/>
              <w:rPr>
                <w:rFonts w:ascii="Calibri" w:eastAsia="Times New Roman" w:hAnsi="Calibri" w:cs="Calibri"/>
                <w:color w:val="000000"/>
                <w:sz w:val="18"/>
                <w:szCs w:val="18"/>
                <w:lang w:eastAsia="en-GB"/>
              </w:rPr>
            </w:pPr>
            <w:proofErr w:type="spellStart"/>
            <w:r w:rsidRPr="00FB28DC">
              <w:rPr>
                <w:rFonts w:ascii="Calibri" w:eastAsia="Times New Roman" w:hAnsi="Calibri" w:cs="Calibri"/>
                <w:color w:val="000000"/>
                <w:sz w:val="18"/>
                <w:szCs w:val="18"/>
                <w:lang w:eastAsia="en-GB"/>
              </w:rPr>
              <w:t>Libya</w:t>
            </w:r>
            <w:proofErr w:type="spellEnd"/>
          </w:p>
        </w:tc>
        <w:tc>
          <w:tcPr>
            <w:tcW w:w="562" w:type="pct"/>
            <w:tcBorders>
              <w:top w:val="nil"/>
              <w:left w:val="nil"/>
              <w:bottom w:val="single" w:sz="4" w:space="0" w:color="auto"/>
              <w:right w:val="single" w:sz="4" w:space="0" w:color="auto"/>
            </w:tcBorders>
            <w:shd w:val="clear" w:color="auto" w:fill="auto"/>
            <w:hideMark/>
          </w:tcPr>
          <w:p w14:paraId="4E43C4CE"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 </w:t>
            </w:r>
          </w:p>
        </w:tc>
        <w:tc>
          <w:tcPr>
            <w:tcW w:w="562" w:type="pct"/>
            <w:tcBorders>
              <w:top w:val="nil"/>
              <w:left w:val="nil"/>
              <w:bottom w:val="single" w:sz="4" w:space="0" w:color="auto"/>
              <w:right w:val="single" w:sz="4" w:space="0" w:color="auto"/>
            </w:tcBorders>
            <w:shd w:val="clear" w:color="auto" w:fill="auto"/>
            <w:hideMark/>
          </w:tcPr>
          <w:p w14:paraId="18E1E82F"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w:t>
            </w:r>
          </w:p>
        </w:tc>
        <w:tc>
          <w:tcPr>
            <w:tcW w:w="394" w:type="pct"/>
            <w:tcBorders>
              <w:top w:val="nil"/>
              <w:left w:val="nil"/>
              <w:bottom w:val="single" w:sz="4" w:space="0" w:color="auto"/>
              <w:right w:val="single" w:sz="4" w:space="0" w:color="auto"/>
            </w:tcBorders>
            <w:shd w:val="clear" w:color="auto" w:fill="auto"/>
            <w:hideMark/>
          </w:tcPr>
          <w:p w14:paraId="2D950248"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w:t>
            </w:r>
          </w:p>
        </w:tc>
        <w:tc>
          <w:tcPr>
            <w:tcW w:w="618" w:type="pct"/>
            <w:tcBorders>
              <w:top w:val="nil"/>
              <w:left w:val="nil"/>
              <w:bottom w:val="single" w:sz="4" w:space="0" w:color="auto"/>
              <w:right w:val="single" w:sz="4" w:space="0" w:color="auto"/>
            </w:tcBorders>
            <w:shd w:val="clear" w:color="auto" w:fill="auto"/>
            <w:hideMark/>
          </w:tcPr>
          <w:p w14:paraId="48854844"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w:t>
            </w:r>
          </w:p>
        </w:tc>
        <w:tc>
          <w:tcPr>
            <w:tcW w:w="450" w:type="pct"/>
            <w:tcBorders>
              <w:top w:val="nil"/>
              <w:left w:val="nil"/>
              <w:bottom w:val="single" w:sz="4" w:space="0" w:color="auto"/>
              <w:right w:val="single" w:sz="4" w:space="0" w:color="auto"/>
            </w:tcBorders>
            <w:shd w:val="clear" w:color="auto" w:fill="auto"/>
            <w:hideMark/>
          </w:tcPr>
          <w:p w14:paraId="3C3236D0"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w:t>
            </w:r>
          </w:p>
        </w:tc>
        <w:tc>
          <w:tcPr>
            <w:tcW w:w="506" w:type="pct"/>
            <w:tcBorders>
              <w:top w:val="nil"/>
              <w:left w:val="nil"/>
              <w:bottom w:val="single" w:sz="4" w:space="0" w:color="auto"/>
              <w:right w:val="single" w:sz="4" w:space="0" w:color="auto"/>
            </w:tcBorders>
            <w:shd w:val="clear" w:color="auto" w:fill="auto"/>
            <w:hideMark/>
          </w:tcPr>
          <w:p w14:paraId="6D6DA8CB"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 </w:t>
            </w:r>
          </w:p>
        </w:tc>
        <w:tc>
          <w:tcPr>
            <w:tcW w:w="1069" w:type="pct"/>
            <w:tcBorders>
              <w:top w:val="nil"/>
              <w:left w:val="nil"/>
              <w:bottom w:val="single" w:sz="4" w:space="0" w:color="auto"/>
              <w:right w:val="single" w:sz="4" w:space="0" w:color="auto"/>
            </w:tcBorders>
            <w:shd w:val="clear" w:color="auto" w:fill="auto"/>
            <w:hideMark/>
          </w:tcPr>
          <w:p w14:paraId="22F16EC8"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 </w:t>
            </w:r>
          </w:p>
        </w:tc>
      </w:tr>
      <w:tr w:rsidR="00D545F4" w:rsidRPr="00FB28DC" w14:paraId="26E41E09" w14:textId="77777777" w:rsidTr="00D545F4">
        <w:trPr>
          <w:trHeight w:val="480"/>
        </w:trPr>
        <w:tc>
          <w:tcPr>
            <w:tcW w:w="840" w:type="pct"/>
            <w:tcBorders>
              <w:top w:val="nil"/>
              <w:left w:val="single" w:sz="8" w:space="0" w:color="auto"/>
              <w:bottom w:val="single" w:sz="4" w:space="0" w:color="auto"/>
              <w:right w:val="single" w:sz="4" w:space="0" w:color="auto"/>
            </w:tcBorders>
            <w:shd w:val="clear" w:color="auto" w:fill="auto"/>
            <w:noWrap/>
            <w:hideMark/>
          </w:tcPr>
          <w:p w14:paraId="105B32F5" w14:textId="77777777" w:rsidR="00D545F4" w:rsidRPr="00FB28DC" w:rsidRDefault="00D545F4" w:rsidP="001C04FD">
            <w:pPr>
              <w:spacing w:after="0" w:line="240" w:lineRule="auto"/>
              <w:rPr>
                <w:rFonts w:ascii="Calibri" w:eastAsia="Times New Roman" w:hAnsi="Calibri" w:cs="Calibri"/>
                <w:color w:val="000000"/>
                <w:sz w:val="18"/>
                <w:szCs w:val="18"/>
                <w:lang w:eastAsia="en-GB"/>
              </w:rPr>
            </w:pPr>
            <w:r>
              <w:rPr>
                <w:rFonts w:ascii="Calibri" w:eastAsia="Times New Roman" w:hAnsi="Calibri" w:cs="Calibri"/>
                <w:color w:val="000000"/>
                <w:sz w:val="18"/>
                <w:szCs w:val="18"/>
                <w:lang w:eastAsia="en-GB"/>
              </w:rPr>
              <w:t xml:space="preserve">South </w:t>
            </w:r>
            <w:proofErr w:type="spellStart"/>
            <w:r>
              <w:rPr>
                <w:rFonts w:ascii="Calibri" w:eastAsia="Times New Roman" w:hAnsi="Calibri" w:cs="Calibri"/>
                <w:color w:val="000000"/>
                <w:sz w:val="18"/>
                <w:szCs w:val="18"/>
                <w:lang w:eastAsia="en-GB"/>
              </w:rPr>
              <w:t>Sudan</w:t>
            </w:r>
            <w:proofErr w:type="spellEnd"/>
            <w:r>
              <w:rPr>
                <w:rFonts w:ascii="Calibri" w:eastAsia="Times New Roman" w:hAnsi="Calibri" w:cs="Calibri"/>
                <w:color w:val="000000"/>
                <w:sz w:val="18"/>
                <w:szCs w:val="18"/>
                <w:lang w:eastAsia="en-GB"/>
              </w:rPr>
              <w:t xml:space="preserve"> </w:t>
            </w:r>
          </w:p>
        </w:tc>
        <w:tc>
          <w:tcPr>
            <w:tcW w:w="562" w:type="pct"/>
            <w:tcBorders>
              <w:top w:val="nil"/>
              <w:left w:val="nil"/>
              <w:bottom w:val="single" w:sz="4" w:space="0" w:color="auto"/>
              <w:right w:val="single" w:sz="4" w:space="0" w:color="auto"/>
            </w:tcBorders>
            <w:shd w:val="clear" w:color="auto" w:fill="auto"/>
            <w:hideMark/>
          </w:tcPr>
          <w:p w14:paraId="15BE8D24"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w:t>
            </w:r>
          </w:p>
        </w:tc>
        <w:tc>
          <w:tcPr>
            <w:tcW w:w="562" w:type="pct"/>
            <w:tcBorders>
              <w:top w:val="nil"/>
              <w:left w:val="nil"/>
              <w:bottom w:val="single" w:sz="4" w:space="0" w:color="auto"/>
              <w:right w:val="single" w:sz="4" w:space="0" w:color="auto"/>
            </w:tcBorders>
            <w:shd w:val="clear" w:color="auto" w:fill="auto"/>
            <w:hideMark/>
          </w:tcPr>
          <w:p w14:paraId="4A395107"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w:t>
            </w:r>
          </w:p>
        </w:tc>
        <w:tc>
          <w:tcPr>
            <w:tcW w:w="394" w:type="pct"/>
            <w:tcBorders>
              <w:top w:val="nil"/>
              <w:left w:val="nil"/>
              <w:bottom w:val="single" w:sz="4" w:space="0" w:color="auto"/>
              <w:right w:val="single" w:sz="4" w:space="0" w:color="auto"/>
            </w:tcBorders>
            <w:shd w:val="clear" w:color="auto" w:fill="auto"/>
            <w:hideMark/>
          </w:tcPr>
          <w:p w14:paraId="13E6672B"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w:t>
            </w:r>
          </w:p>
        </w:tc>
        <w:tc>
          <w:tcPr>
            <w:tcW w:w="618" w:type="pct"/>
            <w:tcBorders>
              <w:top w:val="nil"/>
              <w:left w:val="nil"/>
              <w:bottom w:val="single" w:sz="4" w:space="0" w:color="auto"/>
              <w:right w:val="single" w:sz="4" w:space="0" w:color="auto"/>
            </w:tcBorders>
            <w:shd w:val="clear" w:color="auto" w:fill="auto"/>
            <w:hideMark/>
          </w:tcPr>
          <w:p w14:paraId="09108623"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w:t>
            </w:r>
          </w:p>
        </w:tc>
        <w:tc>
          <w:tcPr>
            <w:tcW w:w="450" w:type="pct"/>
            <w:tcBorders>
              <w:top w:val="nil"/>
              <w:left w:val="nil"/>
              <w:bottom w:val="single" w:sz="4" w:space="0" w:color="auto"/>
              <w:right w:val="single" w:sz="4" w:space="0" w:color="auto"/>
            </w:tcBorders>
            <w:shd w:val="clear" w:color="auto" w:fill="auto"/>
            <w:hideMark/>
          </w:tcPr>
          <w:p w14:paraId="59F691F4"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w:t>
            </w:r>
          </w:p>
        </w:tc>
        <w:tc>
          <w:tcPr>
            <w:tcW w:w="506" w:type="pct"/>
            <w:tcBorders>
              <w:top w:val="nil"/>
              <w:left w:val="nil"/>
              <w:bottom w:val="single" w:sz="4" w:space="0" w:color="auto"/>
              <w:right w:val="single" w:sz="4" w:space="0" w:color="auto"/>
            </w:tcBorders>
            <w:shd w:val="clear" w:color="auto" w:fill="auto"/>
            <w:hideMark/>
          </w:tcPr>
          <w:p w14:paraId="634A220B"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 </w:t>
            </w:r>
          </w:p>
        </w:tc>
        <w:tc>
          <w:tcPr>
            <w:tcW w:w="1069" w:type="pct"/>
            <w:tcBorders>
              <w:top w:val="nil"/>
              <w:left w:val="nil"/>
              <w:bottom w:val="single" w:sz="4" w:space="0" w:color="auto"/>
              <w:right w:val="single" w:sz="4" w:space="0" w:color="auto"/>
            </w:tcBorders>
            <w:shd w:val="clear" w:color="auto" w:fill="auto"/>
            <w:hideMark/>
          </w:tcPr>
          <w:p w14:paraId="2E08E91F"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w:t>
            </w:r>
            <w:r>
              <w:rPr>
                <w:rFonts w:ascii="Calibri" w:eastAsia="Times New Roman" w:hAnsi="Calibri" w:cs="Calibri"/>
                <w:color w:val="000000"/>
                <w:sz w:val="18"/>
                <w:szCs w:val="18"/>
                <w:lang w:eastAsia="en-GB"/>
              </w:rPr>
              <w:t xml:space="preserve"> </w:t>
            </w:r>
          </w:p>
        </w:tc>
      </w:tr>
      <w:tr w:rsidR="00D545F4" w:rsidRPr="00FB28DC" w14:paraId="3305B2DD" w14:textId="77777777" w:rsidTr="00D545F4">
        <w:trPr>
          <w:trHeight w:val="450"/>
        </w:trPr>
        <w:tc>
          <w:tcPr>
            <w:tcW w:w="840" w:type="pct"/>
            <w:tcBorders>
              <w:top w:val="nil"/>
              <w:left w:val="single" w:sz="8" w:space="0" w:color="auto"/>
              <w:bottom w:val="single" w:sz="4" w:space="0" w:color="auto"/>
              <w:right w:val="single" w:sz="4" w:space="0" w:color="auto"/>
            </w:tcBorders>
            <w:shd w:val="clear" w:color="auto" w:fill="auto"/>
            <w:noWrap/>
            <w:hideMark/>
          </w:tcPr>
          <w:p w14:paraId="1860F598" w14:textId="77777777" w:rsidR="00D545F4" w:rsidRPr="00FB28DC" w:rsidRDefault="00D545F4" w:rsidP="001C04FD">
            <w:pPr>
              <w:spacing w:after="0" w:line="240" w:lineRule="auto"/>
              <w:rPr>
                <w:rFonts w:ascii="Calibri" w:eastAsia="Times New Roman" w:hAnsi="Calibri" w:cs="Calibri"/>
                <w:color w:val="000000"/>
                <w:sz w:val="18"/>
                <w:szCs w:val="18"/>
                <w:lang w:eastAsia="en-GB"/>
              </w:rPr>
            </w:pPr>
            <w:proofErr w:type="spellStart"/>
            <w:r>
              <w:rPr>
                <w:rFonts w:ascii="Calibri" w:eastAsia="Times New Roman" w:hAnsi="Calibri" w:cs="Calibri"/>
                <w:color w:val="000000"/>
                <w:sz w:val="18"/>
                <w:szCs w:val="18"/>
                <w:lang w:eastAsia="en-GB"/>
              </w:rPr>
              <w:t>Sudan</w:t>
            </w:r>
            <w:proofErr w:type="spellEnd"/>
            <w:r>
              <w:rPr>
                <w:rFonts w:ascii="Calibri" w:eastAsia="Times New Roman" w:hAnsi="Calibri" w:cs="Calibri"/>
                <w:color w:val="000000"/>
                <w:sz w:val="18"/>
                <w:szCs w:val="18"/>
                <w:lang w:eastAsia="en-GB"/>
              </w:rPr>
              <w:t xml:space="preserve"> </w:t>
            </w:r>
          </w:p>
        </w:tc>
        <w:tc>
          <w:tcPr>
            <w:tcW w:w="562" w:type="pct"/>
            <w:tcBorders>
              <w:top w:val="nil"/>
              <w:left w:val="nil"/>
              <w:bottom w:val="single" w:sz="4" w:space="0" w:color="auto"/>
              <w:right w:val="single" w:sz="4" w:space="0" w:color="auto"/>
            </w:tcBorders>
            <w:shd w:val="clear" w:color="auto" w:fill="auto"/>
            <w:hideMark/>
          </w:tcPr>
          <w:p w14:paraId="5ABA9625"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w:t>
            </w:r>
          </w:p>
        </w:tc>
        <w:tc>
          <w:tcPr>
            <w:tcW w:w="562" w:type="pct"/>
            <w:tcBorders>
              <w:top w:val="nil"/>
              <w:left w:val="nil"/>
              <w:bottom w:val="single" w:sz="4" w:space="0" w:color="auto"/>
              <w:right w:val="single" w:sz="4" w:space="0" w:color="auto"/>
            </w:tcBorders>
            <w:shd w:val="clear" w:color="auto" w:fill="auto"/>
            <w:hideMark/>
          </w:tcPr>
          <w:p w14:paraId="431EDFAF"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X</w:t>
            </w:r>
          </w:p>
        </w:tc>
        <w:tc>
          <w:tcPr>
            <w:tcW w:w="394" w:type="pct"/>
            <w:tcBorders>
              <w:top w:val="nil"/>
              <w:left w:val="nil"/>
              <w:bottom w:val="single" w:sz="4" w:space="0" w:color="auto"/>
              <w:right w:val="single" w:sz="4" w:space="0" w:color="auto"/>
            </w:tcBorders>
            <w:shd w:val="clear" w:color="auto" w:fill="auto"/>
            <w:hideMark/>
          </w:tcPr>
          <w:p w14:paraId="1278190A"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 X</w:t>
            </w:r>
          </w:p>
        </w:tc>
        <w:tc>
          <w:tcPr>
            <w:tcW w:w="618" w:type="pct"/>
            <w:tcBorders>
              <w:top w:val="nil"/>
              <w:left w:val="nil"/>
              <w:bottom w:val="single" w:sz="4" w:space="0" w:color="auto"/>
              <w:right w:val="single" w:sz="4" w:space="0" w:color="auto"/>
            </w:tcBorders>
            <w:shd w:val="clear" w:color="auto" w:fill="auto"/>
            <w:hideMark/>
          </w:tcPr>
          <w:p w14:paraId="24654DA8"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Pr>
                <w:rFonts w:ascii="Calibri" w:eastAsia="Times New Roman" w:hAnsi="Calibri" w:cs="Calibri"/>
                <w:color w:val="000000"/>
                <w:sz w:val="18"/>
                <w:szCs w:val="18"/>
                <w:lang w:eastAsia="en-GB"/>
              </w:rPr>
              <w:t xml:space="preserve"> </w:t>
            </w:r>
          </w:p>
        </w:tc>
        <w:tc>
          <w:tcPr>
            <w:tcW w:w="450" w:type="pct"/>
            <w:tcBorders>
              <w:top w:val="nil"/>
              <w:left w:val="nil"/>
              <w:bottom w:val="single" w:sz="4" w:space="0" w:color="auto"/>
              <w:right w:val="single" w:sz="4" w:space="0" w:color="auto"/>
            </w:tcBorders>
            <w:shd w:val="clear" w:color="auto" w:fill="auto"/>
            <w:hideMark/>
          </w:tcPr>
          <w:p w14:paraId="5D60E246"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 </w:t>
            </w:r>
          </w:p>
        </w:tc>
        <w:tc>
          <w:tcPr>
            <w:tcW w:w="506" w:type="pct"/>
            <w:tcBorders>
              <w:top w:val="nil"/>
              <w:left w:val="nil"/>
              <w:bottom w:val="single" w:sz="4" w:space="0" w:color="auto"/>
              <w:right w:val="single" w:sz="4" w:space="0" w:color="auto"/>
            </w:tcBorders>
            <w:shd w:val="clear" w:color="auto" w:fill="auto"/>
            <w:hideMark/>
          </w:tcPr>
          <w:p w14:paraId="68D572C4"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 </w:t>
            </w:r>
          </w:p>
        </w:tc>
        <w:tc>
          <w:tcPr>
            <w:tcW w:w="1069" w:type="pct"/>
            <w:tcBorders>
              <w:top w:val="nil"/>
              <w:left w:val="nil"/>
              <w:bottom w:val="single" w:sz="4" w:space="0" w:color="auto"/>
              <w:right w:val="single" w:sz="4" w:space="0" w:color="auto"/>
            </w:tcBorders>
            <w:shd w:val="clear" w:color="auto" w:fill="auto"/>
            <w:hideMark/>
          </w:tcPr>
          <w:p w14:paraId="5FA0B326"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 X</w:t>
            </w:r>
          </w:p>
        </w:tc>
      </w:tr>
      <w:tr w:rsidR="00D545F4" w:rsidRPr="00FB28DC" w14:paraId="23061BD3" w14:textId="77777777" w:rsidTr="00D545F4">
        <w:trPr>
          <w:trHeight w:val="300"/>
        </w:trPr>
        <w:tc>
          <w:tcPr>
            <w:tcW w:w="840" w:type="pct"/>
            <w:tcBorders>
              <w:top w:val="nil"/>
              <w:left w:val="single" w:sz="8" w:space="0" w:color="auto"/>
              <w:bottom w:val="single" w:sz="4" w:space="0" w:color="auto"/>
              <w:right w:val="single" w:sz="4" w:space="0" w:color="auto"/>
            </w:tcBorders>
            <w:shd w:val="clear" w:color="auto" w:fill="auto"/>
            <w:noWrap/>
            <w:hideMark/>
          </w:tcPr>
          <w:p w14:paraId="7CAB9E00" w14:textId="77777777" w:rsidR="00D545F4" w:rsidRPr="00FB28DC" w:rsidRDefault="00D545F4" w:rsidP="001C04FD">
            <w:pPr>
              <w:spacing w:after="0" w:line="240" w:lineRule="auto"/>
              <w:rPr>
                <w:rFonts w:ascii="Calibri" w:eastAsia="Times New Roman" w:hAnsi="Calibri" w:cs="Calibri"/>
                <w:color w:val="000000"/>
                <w:sz w:val="18"/>
                <w:szCs w:val="18"/>
                <w:lang w:eastAsia="en-GB"/>
              </w:rPr>
            </w:pPr>
            <w:r>
              <w:rPr>
                <w:rFonts w:ascii="Calibri" w:eastAsia="Times New Roman" w:hAnsi="Calibri" w:cs="Calibri"/>
                <w:color w:val="000000"/>
                <w:sz w:val="18"/>
                <w:szCs w:val="18"/>
                <w:lang w:eastAsia="en-GB"/>
              </w:rPr>
              <w:t xml:space="preserve">Ukraine </w:t>
            </w:r>
          </w:p>
        </w:tc>
        <w:tc>
          <w:tcPr>
            <w:tcW w:w="562" w:type="pct"/>
            <w:tcBorders>
              <w:top w:val="nil"/>
              <w:left w:val="nil"/>
              <w:bottom w:val="single" w:sz="4" w:space="0" w:color="auto"/>
              <w:right w:val="single" w:sz="4" w:space="0" w:color="auto"/>
            </w:tcBorders>
            <w:shd w:val="clear" w:color="auto" w:fill="auto"/>
            <w:hideMark/>
          </w:tcPr>
          <w:p w14:paraId="5ED95E69"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 X</w:t>
            </w:r>
          </w:p>
        </w:tc>
        <w:tc>
          <w:tcPr>
            <w:tcW w:w="562" w:type="pct"/>
            <w:tcBorders>
              <w:top w:val="nil"/>
              <w:left w:val="nil"/>
              <w:bottom w:val="single" w:sz="4" w:space="0" w:color="auto"/>
              <w:right w:val="single" w:sz="4" w:space="0" w:color="auto"/>
            </w:tcBorders>
            <w:shd w:val="clear" w:color="auto" w:fill="auto"/>
            <w:hideMark/>
          </w:tcPr>
          <w:p w14:paraId="5407B816"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 </w:t>
            </w:r>
          </w:p>
        </w:tc>
        <w:tc>
          <w:tcPr>
            <w:tcW w:w="394" w:type="pct"/>
            <w:tcBorders>
              <w:top w:val="nil"/>
              <w:left w:val="nil"/>
              <w:bottom w:val="single" w:sz="4" w:space="0" w:color="auto"/>
              <w:right w:val="single" w:sz="4" w:space="0" w:color="auto"/>
            </w:tcBorders>
            <w:shd w:val="clear" w:color="auto" w:fill="auto"/>
            <w:hideMark/>
          </w:tcPr>
          <w:p w14:paraId="472E0AF2"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 </w:t>
            </w:r>
          </w:p>
        </w:tc>
        <w:tc>
          <w:tcPr>
            <w:tcW w:w="618" w:type="pct"/>
            <w:tcBorders>
              <w:top w:val="nil"/>
              <w:left w:val="nil"/>
              <w:bottom w:val="single" w:sz="4" w:space="0" w:color="auto"/>
              <w:right w:val="single" w:sz="4" w:space="0" w:color="auto"/>
            </w:tcBorders>
            <w:shd w:val="clear" w:color="auto" w:fill="auto"/>
            <w:hideMark/>
          </w:tcPr>
          <w:p w14:paraId="4C66AF6B"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 </w:t>
            </w:r>
          </w:p>
        </w:tc>
        <w:tc>
          <w:tcPr>
            <w:tcW w:w="450" w:type="pct"/>
            <w:tcBorders>
              <w:top w:val="nil"/>
              <w:left w:val="nil"/>
              <w:bottom w:val="single" w:sz="4" w:space="0" w:color="auto"/>
              <w:right w:val="single" w:sz="4" w:space="0" w:color="auto"/>
            </w:tcBorders>
            <w:shd w:val="clear" w:color="auto" w:fill="auto"/>
            <w:hideMark/>
          </w:tcPr>
          <w:p w14:paraId="1A647CFB"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 </w:t>
            </w:r>
          </w:p>
        </w:tc>
        <w:tc>
          <w:tcPr>
            <w:tcW w:w="506" w:type="pct"/>
            <w:tcBorders>
              <w:top w:val="nil"/>
              <w:left w:val="nil"/>
              <w:bottom w:val="single" w:sz="4" w:space="0" w:color="auto"/>
              <w:right w:val="single" w:sz="4" w:space="0" w:color="auto"/>
            </w:tcBorders>
            <w:shd w:val="clear" w:color="auto" w:fill="auto"/>
            <w:hideMark/>
          </w:tcPr>
          <w:p w14:paraId="1C1B6C3F"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 </w:t>
            </w:r>
            <w:r>
              <w:rPr>
                <w:rFonts w:ascii="Calibri" w:eastAsia="Times New Roman" w:hAnsi="Calibri" w:cs="Calibri"/>
                <w:color w:val="000000"/>
                <w:sz w:val="18"/>
                <w:szCs w:val="18"/>
                <w:lang w:eastAsia="en-GB"/>
              </w:rPr>
              <w:t>X</w:t>
            </w:r>
          </w:p>
        </w:tc>
        <w:tc>
          <w:tcPr>
            <w:tcW w:w="1069" w:type="pct"/>
            <w:tcBorders>
              <w:top w:val="nil"/>
              <w:left w:val="nil"/>
              <w:bottom w:val="single" w:sz="4" w:space="0" w:color="auto"/>
              <w:right w:val="single" w:sz="4" w:space="0" w:color="auto"/>
            </w:tcBorders>
            <w:shd w:val="clear" w:color="auto" w:fill="auto"/>
            <w:hideMark/>
          </w:tcPr>
          <w:p w14:paraId="6314762A" w14:textId="77777777" w:rsidR="00D545F4" w:rsidRPr="00FB28DC" w:rsidRDefault="00D545F4" w:rsidP="001C04FD">
            <w:pPr>
              <w:spacing w:after="0" w:line="240" w:lineRule="auto"/>
              <w:jc w:val="center"/>
              <w:rPr>
                <w:rFonts w:ascii="Calibri" w:eastAsia="Times New Roman" w:hAnsi="Calibri" w:cs="Calibri"/>
                <w:color w:val="000000"/>
                <w:sz w:val="18"/>
                <w:szCs w:val="18"/>
                <w:lang w:eastAsia="en-GB"/>
              </w:rPr>
            </w:pPr>
            <w:r w:rsidRPr="00FB28DC">
              <w:rPr>
                <w:rFonts w:ascii="Calibri" w:eastAsia="Times New Roman" w:hAnsi="Calibri" w:cs="Calibri"/>
                <w:color w:val="000000"/>
                <w:sz w:val="18"/>
                <w:szCs w:val="18"/>
                <w:lang w:eastAsia="en-GB"/>
              </w:rPr>
              <w:t> X</w:t>
            </w:r>
          </w:p>
        </w:tc>
      </w:tr>
    </w:tbl>
    <w:p w14:paraId="3C663D14" w14:textId="77777777" w:rsidR="00D545F4" w:rsidRDefault="00D545F4" w:rsidP="00D545F4">
      <w:pPr>
        <w:jc w:val="both"/>
        <w:rPr>
          <w:b/>
          <w:bCs/>
        </w:rPr>
      </w:pPr>
    </w:p>
    <w:p w14:paraId="1BAC8387" w14:textId="77777777" w:rsidR="009B2E8E" w:rsidRPr="00CB2E91" w:rsidRDefault="009B2E8E" w:rsidP="00EB0CBC">
      <w:pPr>
        <w:spacing w:after="0"/>
        <w:rPr>
          <w:rFonts w:cstheme="minorHAnsi"/>
          <w:lang w:val="en-GB"/>
        </w:rPr>
      </w:pPr>
    </w:p>
    <w:sectPr w:rsidR="009B2E8E" w:rsidRPr="00CB2E91" w:rsidSect="00EE47EA">
      <w:headerReference w:type="default"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63F87" w14:textId="77777777" w:rsidR="00167BC5" w:rsidRDefault="00167BC5" w:rsidP="005C0AF3">
      <w:pPr>
        <w:spacing w:after="0" w:line="240" w:lineRule="auto"/>
      </w:pPr>
      <w:r>
        <w:separator/>
      </w:r>
    </w:p>
  </w:endnote>
  <w:endnote w:type="continuationSeparator" w:id="0">
    <w:p w14:paraId="7AA79859" w14:textId="77777777" w:rsidR="00167BC5" w:rsidRDefault="00167BC5"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40C7A" w14:textId="77777777" w:rsidR="00167BC5" w:rsidRDefault="00167BC5" w:rsidP="005C0AF3">
      <w:pPr>
        <w:spacing w:after="0" w:line="240" w:lineRule="auto"/>
      </w:pPr>
      <w:r>
        <w:separator/>
      </w:r>
    </w:p>
  </w:footnote>
  <w:footnote w:type="continuationSeparator" w:id="0">
    <w:p w14:paraId="21D70607" w14:textId="77777777" w:rsidR="00167BC5" w:rsidRDefault="00167BC5"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79081E"/>
    <w:multiLevelType w:val="hybridMultilevel"/>
    <w:tmpl w:val="C2023A0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0F6D7F47"/>
    <w:multiLevelType w:val="hybridMultilevel"/>
    <w:tmpl w:val="4B9AB658"/>
    <w:lvl w:ilvl="0" w:tplc="46964266">
      <w:numFmt w:val="bullet"/>
      <w:lvlText w:val="-"/>
      <w:lvlJc w:val="left"/>
      <w:pPr>
        <w:ind w:left="1440" w:hanging="360"/>
      </w:pPr>
      <w:rPr>
        <w:rFonts w:ascii="Calibri" w:eastAsiaTheme="minorHAnsi" w:hAnsi="Calibri" w:cstheme="minorBidi"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1"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5"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DB6824"/>
    <w:multiLevelType w:val="hybridMultilevel"/>
    <w:tmpl w:val="C0C82ADC"/>
    <w:lvl w:ilvl="0" w:tplc="0406001B">
      <w:start w:val="1"/>
      <w:numFmt w:val="lowerRoman"/>
      <w:lvlText w:val="%1."/>
      <w:lvlJc w:val="right"/>
      <w:pPr>
        <w:ind w:left="720" w:hanging="360"/>
      </w:pPr>
      <w:rPr>
        <w:rFonts w:hint="default"/>
      </w:rPr>
    </w:lvl>
    <w:lvl w:ilvl="1" w:tplc="2416C3A4">
      <w:numFmt w:val="bullet"/>
      <w:lvlText w:val=""/>
      <w:lvlJc w:val="left"/>
      <w:pPr>
        <w:ind w:left="1440" w:hanging="360"/>
      </w:pPr>
      <w:rPr>
        <w:rFonts w:ascii="Symbol" w:eastAsiaTheme="minorHAnsi" w:hAnsi="Symbol" w:cstheme="minorBidi"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3"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30"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795EBE"/>
    <w:multiLevelType w:val="hybridMultilevel"/>
    <w:tmpl w:val="A392A6BC"/>
    <w:lvl w:ilvl="0" w:tplc="7D72E76C">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E041B90"/>
    <w:multiLevelType w:val="hybridMultilevel"/>
    <w:tmpl w:val="45D0CA3E"/>
    <w:lvl w:ilvl="0" w:tplc="46964266">
      <w:numFmt w:val="bullet"/>
      <w:lvlText w:val="-"/>
      <w:lvlJc w:val="left"/>
      <w:pPr>
        <w:ind w:left="720" w:hanging="360"/>
      </w:pPr>
      <w:rPr>
        <w:rFonts w:ascii="Calibri" w:eastAsiaTheme="minorHAnsi" w:hAnsi="Calibri"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5FF86688"/>
    <w:multiLevelType w:val="hybridMultilevel"/>
    <w:tmpl w:val="459257C4"/>
    <w:lvl w:ilvl="0" w:tplc="0406001B">
      <w:start w:val="1"/>
      <w:numFmt w:val="lowerRoman"/>
      <w:lvlText w:val="%1."/>
      <w:lvlJc w:val="right"/>
      <w:pPr>
        <w:ind w:left="720" w:hanging="360"/>
      </w:pPr>
      <w:rPr>
        <w:rFonts w:hint="default"/>
      </w:rPr>
    </w:lvl>
    <w:lvl w:ilvl="1" w:tplc="2416C3A4">
      <w:numFmt w:val="bullet"/>
      <w:lvlText w:val=""/>
      <w:lvlJc w:val="left"/>
      <w:pPr>
        <w:ind w:left="1440" w:hanging="360"/>
      </w:pPr>
      <w:rPr>
        <w:rFonts w:ascii="Symbol" w:eastAsiaTheme="minorHAnsi" w:hAnsi="Symbol" w:cstheme="minorBidi"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40"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42"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3"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6"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7"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48643401">
    <w:abstractNumId w:val="4"/>
  </w:num>
  <w:num w:numId="2" w16cid:durableId="1560556549">
    <w:abstractNumId w:val="11"/>
  </w:num>
  <w:num w:numId="3" w16cid:durableId="1377117785">
    <w:abstractNumId w:val="18"/>
  </w:num>
  <w:num w:numId="4" w16cid:durableId="170950437">
    <w:abstractNumId w:val="23"/>
  </w:num>
  <w:num w:numId="5" w16cid:durableId="1305240129">
    <w:abstractNumId w:val="28"/>
  </w:num>
  <w:num w:numId="6" w16cid:durableId="2073887895">
    <w:abstractNumId w:val="12"/>
  </w:num>
  <w:num w:numId="7" w16cid:durableId="1871647464">
    <w:abstractNumId w:val="7"/>
  </w:num>
  <w:num w:numId="8" w16cid:durableId="1142848052">
    <w:abstractNumId w:val="25"/>
  </w:num>
  <w:num w:numId="9" w16cid:durableId="1658801317">
    <w:abstractNumId w:val="31"/>
  </w:num>
  <w:num w:numId="10" w16cid:durableId="495071552">
    <w:abstractNumId w:val="13"/>
  </w:num>
  <w:num w:numId="11" w16cid:durableId="1558008229">
    <w:abstractNumId w:val="44"/>
  </w:num>
  <w:num w:numId="12" w16cid:durableId="1004939518">
    <w:abstractNumId w:val="30"/>
  </w:num>
  <w:num w:numId="13" w16cid:durableId="658657603">
    <w:abstractNumId w:val="41"/>
  </w:num>
  <w:num w:numId="14" w16cid:durableId="22172886">
    <w:abstractNumId w:val="36"/>
  </w:num>
  <w:num w:numId="15" w16cid:durableId="703019873">
    <w:abstractNumId w:val="29"/>
  </w:num>
  <w:num w:numId="16" w16cid:durableId="1088430333">
    <w:abstractNumId w:val="45"/>
  </w:num>
  <w:num w:numId="17" w16cid:durableId="1975214145">
    <w:abstractNumId w:val="21"/>
  </w:num>
  <w:num w:numId="18" w16cid:durableId="687951304">
    <w:abstractNumId w:val="39"/>
  </w:num>
  <w:num w:numId="19" w16cid:durableId="1624846340">
    <w:abstractNumId w:val="14"/>
  </w:num>
  <w:num w:numId="20" w16cid:durableId="222525800">
    <w:abstractNumId w:val="8"/>
  </w:num>
  <w:num w:numId="21" w16cid:durableId="729233131">
    <w:abstractNumId w:val="16"/>
  </w:num>
  <w:num w:numId="22" w16cid:durableId="579489134">
    <w:abstractNumId w:val="5"/>
  </w:num>
  <w:num w:numId="23" w16cid:durableId="252469613">
    <w:abstractNumId w:val="38"/>
  </w:num>
  <w:num w:numId="24" w16cid:durableId="592010204">
    <w:abstractNumId w:val="27"/>
  </w:num>
  <w:num w:numId="25" w16cid:durableId="408310963">
    <w:abstractNumId w:val="2"/>
  </w:num>
  <w:num w:numId="26" w16cid:durableId="1780375245">
    <w:abstractNumId w:val="1"/>
  </w:num>
  <w:num w:numId="27" w16cid:durableId="1242641027">
    <w:abstractNumId w:val="19"/>
  </w:num>
  <w:num w:numId="28" w16cid:durableId="1077166860">
    <w:abstractNumId w:val="42"/>
  </w:num>
  <w:num w:numId="29" w16cid:durableId="1290090360">
    <w:abstractNumId w:val="43"/>
  </w:num>
  <w:num w:numId="30" w16cid:durableId="1820225595">
    <w:abstractNumId w:val="17"/>
  </w:num>
  <w:num w:numId="31" w16cid:durableId="822742307">
    <w:abstractNumId w:val="26"/>
  </w:num>
  <w:num w:numId="32" w16cid:durableId="1653874269">
    <w:abstractNumId w:val="33"/>
  </w:num>
  <w:num w:numId="33" w16cid:durableId="2095734714">
    <w:abstractNumId w:val="0"/>
  </w:num>
  <w:num w:numId="34" w16cid:durableId="1849637272">
    <w:abstractNumId w:val="6"/>
  </w:num>
  <w:num w:numId="35" w16cid:durableId="88818687">
    <w:abstractNumId w:val="22"/>
  </w:num>
  <w:num w:numId="36" w16cid:durableId="99034361">
    <w:abstractNumId w:val="40"/>
  </w:num>
  <w:num w:numId="37" w16cid:durableId="1924953788">
    <w:abstractNumId w:val="46"/>
  </w:num>
  <w:num w:numId="38" w16cid:durableId="1542131680">
    <w:abstractNumId w:val="37"/>
  </w:num>
  <w:num w:numId="39" w16cid:durableId="605505474">
    <w:abstractNumId w:val="24"/>
  </w:num>
  <w:num w:numId="40" w16cid:durableId="1859661937">
    <w:abstractNumId w:val="47"/>
  </w:num>
  <w:num w:numId="41" w16cid:durableId="1914385478">
    <w:abstractNumId w:val="9"/>
  </w:num>
  <w:num w:numId="42" w16cid:durableId="1791430697">
    <w:abstractNumId w:val="15"/>
  </w:num>
  <w:num w:numId="43" w16cid:durableId="379287477">
    <w:abstractNumId w:val="20"/>
  </w:num>
  <w:num w:numId="44" w16cid:durableId="1607999241">
    <w:abstractNumId w:val="34"/>
  </w:num>
  <w:num w:numId="45" w16cid:durableId="1095396445">
    <w:abstractNumId w:val="10"/>
  </w:num>
  <w:num w:numId="46" w16cid:durableId="967584323">
    <w:abstractNumId w:val="35"/>
  </w:num>
  <w:num w:numId="47" w16cid:durableId="2138990645">
    <w:abstractNumId w:val="32"/>
  </w:num>
  <w:num w:numId="48" w16cid:durableId="20774364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4B1D"/>
    <w:rsid w:val="00015364"/>
    <w:rsid w:val="00033309"/>
    <w:rsid w:val="00034124"/>
    <w:rsid w:val="00040947"/>
    <w:rsid w:val="00041EF3"/>
    <w:rsid w:val="00041F2B"/>
    <w:rsid w:val="00053A56"/>
    <w:rsid w:val="00061458"/>
    <w:rsid w:val="000720FD"/>
    <w:rsid w:val="00082A27"/>
    <w:rsid w:val="000A1895"/>
    <w:rsid w:val="000B6C01"/>
    <w:rsid w:val="000E6D2F"/>
    <w:rsid w:val="000F26C1"/>
    <w:rsid w:val="000F6CD2"/>
    <w:rsid w:val="0012575C"/>
    <w:rsid w:val="001365B6"/>
    <w:rsid w:val="001413DD"/>
    <w:rsid w:val="001474D4"/>
    <w:rsid w:val="00162A91"/>
    <w:rsid w:val="001652AF"/>
    <w:rsid w:val="00167BC5"/>
    <w:rsid w:val="001771B9"/>
    <w:rsid w:val="00195628"/>
    <w:rsid w:val="001A3E94"/>
    <w:rsid w:val="001B734A"/>
    <w:rsid w:val="001B7F63"/>
    <w:rsid w:val="001C36FF"/>
    <w:rsid w:val="001D67EA"/>
    <w:rsid w:val="001F1BD1"/>
    <w:rsid w:val="00203305"/>
    <w:rsid w:val="002036EB"/>
    <w:rsid w:val="00214A37"/>
    <w:rsid w:val="00215B5A"/>
    <w:rsid w:val="00223993"/>
    <w:rsid w:val="002262A6"/>
    <w:rsid w:val="002304F3"/>
    <w:rsid w:val="00244D5E"/>
    <w:rsid w:val="00250CD8"/>
    <w:rsid w:val="00257155"/>
    <w:rsid w:val="00263775"/>
    <w:rsid w:val="002848C7"/>
    <w:rsid w:val="002E394A"/>
    <w:rsid w:val="002F5D1E"/>
    <w:rsid w:val="003052FE"/>
    <w:rsid w:val="00326AD2"/>
    <w:rsid w:val="00332976"/>
    <w:rsid w:val="00333AC7"/>
    <w:rsid w:val="003344DD"/>
    <w:rsid w:val="0034007C"/>
    <w:rsid w:val="00340B67"/>
    <w:rsid w:val="00341D34"/>
    <w:rsid w:val="003569EE"/>
    <w:rsid w:val="00364613"/>
    <w:rsid w:val="00366438"/>
    <w:rsid w:val="00375FBF"/>
    <w:rsid w:val="00390F29"/>
    <w:rsid w:val="00397BFD"/>
    <w:rsid w:val="003A11A2"/>
    <w:rsid w:val="003B0480"/>
    <w:rsid w:val="003B5E26"/>
    <w:rsid w:val="003B7239"/>
    <w:rsid w:val="003C671F"/>
    <w:rsid w:val="003C7E65"/>
    <w:rsid w:val="003E3457"/>
    <w:rsid w:val="003E6D10"/>
    <w:rsid w:val="003F4F9A"/>
    <w:rsid w:val="004226EE"/>
    <w:rsid w:val="004625C2"/>
    <w:rsid w:val="004804BD"/>
    <w:rsid w:val="00492724"/>
    <w:rsid w:val="00493EA9"/>
    <w:rsid w:val="004A062F"/>
    <w:rsid w:val="004A3FDA"/>
    <w:rsid w:val="004C0327"/>
    <w:rsid w:val="004D1E0D"/>
    <w:rsid w:val="004E543D"/>
    <w:rsid w:val="004E7280"/>
    <w:rsid w:val="004F4799"/>
    <w:rsid w:val="00502C03"/>
    <w:rsid w:val="00502D05"/>
    <w:rsid w:val="00522626"/>
    <w:rsid w:val="00532224"/>
    <w:rsid w:val="00533E94"/>
    <w:rsid w:val="00544311"/>
    <w:rsid w:val="00555F71"/>
    <w:rsid w:val="005812C8"/>
    <w:rsid w:val="005819F4"/>
    <w:rsid w:val="00590AFB"/>
    <w:rsid w:val="005A72A4"/>
    <w:rsid w:val="005B4435"/>
    <w:rsid w:val="005B6D36"/>
    <w:rsid w:val="005C0AF3"/>
    <w:rsid w:val="005C5073"/>
    <w:rsid w:val="005D4D20"/>
    <w:rsid w:val="0063282B"/>
    <w:rsid w:val="00675F1F"/>
    <w:rsid w:val="00677547"/>
    <w:rsid w:val="00685243"/>
    <w:rsid w:val="00696070"/>
    <w:rsid w:val="006A3218"/>
    <w:rsid w:val="006A3D96"/>
    <w:rsid w:val="006B1708"/>
    <w:rsid w:val="006B5E31"/>
    <w:rsid w:val="006B6DB2"/>
    <w:rsid w:val="006C4D65"/>
    <w:rsid w:val="006D389C"/>
    <w:rsid w:val="006D64F6"/>
    <w:rsid w:val="00711AEF"/>
    <w:rsid w:val="00716505"/>
    <w:rsid w:val="0071707E"/>
    <w:rsid w:val="0073535F"/>
    <w:rsid w:val="00740AF0"/>
    <w:rsid w:val="007559C2"/>
    <w:rsid w:val="00786029"/>
    <w:rsid w:val="007A2656"/>
    <w:rsid w:val="007B4BAE"/>
    <w:rsid w:val="007B63BB"/>
    <w:rsid w:val="007D3F7E"/>
    <w:rsid w:val="007E2B07"/>
    <w:rsid w:val="007F1AA3"/>
    <w:rsid w:val="007F596B"/>
    <w:rsid w:val="00802610"/>
    <w:rsid w:val="0081171C"/>
    <w:rsid w:val="008158A4"/>
    <w:rsid w:val="0081689B"/>
    <w:rsid w:val="00821CC1"/>
    <w:rsid w:val="00832983"/>
    <w:rsid w:val="00835E66"/>
    <w:rsid w:val="00845FFE"/>
    <w:rsid w:val="008507EE"/>
    <w:rsid w:val="008B3EF7"/>
    <w:rsid w:val="008C04D8"/>
    <w:rsid w:val="008C3715"/>
    <w:rsid w:val="008E041E"/>
    <w:rsid w:val="008E6852"/>
    <w:rsid w:val="008F02FA"/>
    <w:rsid w:val="009066FA"/>
    <w:rsid w:val="00922BA5"/>
    <w:rsid w:val="00922C4B"/>
    <w:rsid w:val="00922DCA"/>
    <w:rsid w:val="00930796"/>
    <w:rsid w:val="00946065"/>
    <w:rsid w:val="0094629A"/>
    <w:rsid w:val="009476F4"/>
    <w:rsid w:val="00952557"/>
    <w:rsid w:val="009601CE"/>
    <w:rsid w:val="00966296"/>
    <w:rsid w:val="00974E60"/>
    <w:rsid w:val="009777E8"/>
    <w:rsid w:val="00982B6B"/>
    <w:rsid w:val="009B2E8E"/>
    <w:rsid w:val="009B3D7C"/>
    <w:rsid w:val="009B7666"/>
    <w:rsid w:val="009E6B64"/>
    <w:rsid w:val="009F4E13"/>
    <w:rsid w:val="00A00357"/>
    <w:rsid w:val="00A012F4"/>
    <w:rsid w:val="00A026E0"/>
    <w:rsid w:val="00A150D9"/>
    <w:rsid w:val="00A4269E"/>
    <w:rsid w:val="00A45C6C"/>
    <w:rsid w:val="00A726B8"/>
    <w:rsid w:val="00A7600E"/>
    <w:rsid w:val="00A8244C"/>
    <w:rsid w:val="00A83471"/>
    <w:rsid w:val="00AA14F6"/>
    <w:rsid w:val="00AB016B"/>
    <w:rsid w:val="00AB48A3"/>
    <w:rsid w:val="00AC2177"/>
    <w:rsid w:val="00AC4CA3"/>
    <w:rsid w:val="00AC6251"/>
    <w:rsid w:val="00AD22E3"/>
    <w:rsid w:val="00B1293D"/>
    <w:rsid w:val="00B2489A"/>
    <w:rsid w:val="00B35D52"/>
    <w:rsid w:val="00B37320"/>
    <w:rsid w:val="00B44E0F"/>
    <w:rsid w:val="00B50207"/>
    <w:rsid w:val="00B77C27"/>
    <w:rsid w:val="00B90910"/>
    <w:rsid w:val="00BA0969"/>
    <w:rsid w:val="00BA2056"/>
    <w:rsid w:val="00BA7EBD"/>
    <w:rsid w:val="00BB0D3C"/>
    <w:rsid w:val="00BB1690"/>
    <w:rsid w:val="00BB6689"/>
    <w:rsid w:val="00BC1FEF"/>
    <w:rsid w:val="00BD2FF1"/>
    <w:rsid w:val="00BD6C92"/>
    <w:rsid w:val="00BF76F8"/>
    <w:rsid w:val="00C0534D"/>
    <w:rsid w:val="00C32745"/>
    <w:rsid w:val="00C479A4"/>
    <w:rsid w:val="00C541A4"/>
    <w:rsid w:val="00C54663"/>
    <w:rsid w:val="00C55D37"/>
    <w:rsid w:val="00C72549"/>
    <w:rsid w:val="00C84A1B"/>
    <w:rsid w:val="00CA46CD"/>
    <w:rsid w:val="00CA7AA2"/>
    <w:rsid w:val="00CB2E91"/>
    <w:rsid w:val="00CC6169"/>
    <w:rsid w:val="00CC6A7A"/>
    <w:rsid w:val="00CD132C"/>
    <w:rsid w:val="00CE5B1A"/>
    <w:rsid w:val="00CE5C62"/>
    <w:rsid w:val="00CF1BEE"/>
    <w:rsid w:val="00CF4E6D"/>
    <w:rsid w:val="00D11CFB"/>
    <w:rsid w:val="00D207AE"/>
    <w:rsid w:val="00D24FA1"/>
    <w:rsid w:val="00D53897"/>
    <w:rsid w:val="00D545F4"/>
    <w:rsid w:val="00D562A3"/>
    <w:rsid w:val="00D57F2B"/>
    <w:rsid w:val="00D76E8C"/>
    <w:rsid w:val="00D84959"/>
    <w:rsid w:val="00D864E1"/>
    <w:rsid w:val="00D922AA"/>
    <w:rsid w:val="00DA6871"/>
    <w:rsid w:val="00DB6AD4"/>
    <w:rsid w:val="00DC38F1"/>
    <w:rsid w:val="00DC3C19"/>
    <w:rsid w:val="00DD4B59"/>
    <w:rsid w:val="00E043DD"/>
    <w:rsid w:val="00E30129"/>
    <w:rsid w:val="00E43894"/>
    <w:rsid w:val="00E52840"/>
    <w:rsid w:val="00E56602"/>
    <w:rsid w:val="00E73F1F"/>
    <w:rsid w:val="00E7441B"/>
    <w:rsid w:val="00E74965"/>
    <w:rsid w:val="00E763B9"/>
    <w:rsid w:val="00E77C8B"/>
    <w:rsid w:val="00EA43AD"/>
    <w:rsid w:val="00EB0CBC"/>
    <w:rsid w:val="00EB4891"/>
    <w:rsid w:val="00EB7C8B"/>
    <w:rsid w:val="00EB7E78"/>
    <w:rsid w:val="00EC673B"/>
    <w:rsid w:val="00ED4BED"/>
    <w:rsid w:val="00EE47EA"/>
    <w:rsid w:val="00EF13BF"/>
    <w:rsid w:val="00F145B1"/>
    <w:rsid w:val="00F22858"/>
    <w:rsid w:val="00F31A68"/>
    <w:rsid w:val="00F365A8"/>
    <w:rsid w:val="00F4373D"/>
    <w:rsid w:val="00F473E9"/>
    <w:rsid w:val="00F629BA"/>
    <w:rsid w:val="00F763F6"/>
    <w:rsid w:val="00F76D56"/>
    <w:rsid w:val="00F92F4D"/>
    <w:rsid w:val="00FA1766"/>
    <w:rsid w:val="00FA24D4"/>
    <w:rsid w:val="00FA3B5B"/>
    <w:rsid w:val="00FF2C80"/>
    <w:rsid w:val="051B623F"/>
    <w:rsid w:val="0D3082C2"/>
    <w:rsid w:val="1A339FDD"/>
    <w:rsid w:val="226FE137"/>
    <w:rsid w:val="26396AED"/>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3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1C36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52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une.bech.persson@drc.ng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milla.roberti@drc.ng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2528</Words>
  <Characters>14413</Characters>
  <Application>Microsoft Office Word</Application>
  <DocSecurity>0</DocSecurity>
  <Lines>120</Lines>
  <Paragraphs>33</Paragraphs>
  <ScaleCrop>false</ScaleCrop>
  <Company/>
  <LinksUpToDate>false</LinksUpToDate>
  <CharactersWithSpaces>16908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125</cp:revision>
  <cp:lastPrinted>2019-12-28T21:57:00Z</cp:lastPrinted>
  <dcterms:created xsi:type="dcterms:W3CDTF">2021-03-01T11:02:00Z</dcterms:created>
  <dcterms:modified xsi:type="dcterms:W3CDTF">2023-11-14T08:11:00Z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